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6E45" w14:textId="77777777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</w:p>
    <w:p w14:paraId="3E24EE24" w14:textId="77777777" w:rsidR="00B31FD7" w:rsidRDefault="00B31FD7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</w:p>
    <w:p w14:paraId="5DBF5877" w14:textId="200D6D40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>CORPORACIÓN COLOMBIA CREA TALENTO – CoCrea</w:t>
      </w:r>
    </w:p>
    <w:p w14:paraId="10B1B5AF" w14:textId="77777777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>INVITACIÓN ABIERTA No. 001 DE 2026</w:t>
      </w:r>
    </w:p>
    <w:p w14:paraId="0C93B5FF" w14:textId="646B11C9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 xml:space="preserve">ANEXO No. </w:t>
      </w:r>
      <w:r w:rsidR="00810BEE">
        <w:rPr>
          <w:rFonts w:ascii="Roboto" w:hAnsi="Roboto" w:cstheme="majorHAnsi"/>
          <w:b/>
          <w:color w:val="000000"/>
          <w:sz w:val="22"/>
          <w:szCs w:val="22"/>
        </w:rPr>
        <w:t>4</w:t>
      </w:r>
    </w:p>
    <w:p w14:paraId="19B9ACB0" w14:textId="77777777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>FORMATO – PROPUESTA ECONÓMICA</w:t>
      </w:r>
    </w:p>
    <w:p w14:paraId="60FE2B1B" w14:textId="77777777" w:rsidR="00803A0A" w:rsidRPr="00803A0A" w:rsidRDefault="00803A0A" w:rsidP="00803A0A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332A61F6" w14:textId="77777777" w:rsidR="00803A0A" w:rsidRPr="00803A0A" w:rsidRDefault="00803A0A" w:rsidP="00803A0A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7BFCE3A5" w14:textId="77777777" w:rsidR="00803A0A" w:rsidRPr="00803A0A" w:rsidRDefault="00803A0A" w:rsidP="00803A0A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803A0A">
        <w:rPr>
          <w:rFonts w:ascii="Roboto" w:hAnsi="Roboto" w:cstheme="majorHAnsi"/>
          <w:bCs/>
          <w:color w:val="000000"/>
          <w:sz w:val="22"/>
          <w:szCs w:val="22"/>
        </w:rPr>
        <w:t>Propuesta económica presentada a la CORPORACIÓN COLOMBIA CREA TALENTO - CoCrea, para el Proceso de Invitación Abierta No. 001 de 2026, cuyo objeto es: Contratar la prestación del servicio integral de agencia de viajes y servicios conexos para la Corporación Colombia Crea Talento - CoCrea, incluyendo los proyectos que gestiona.</w:t>
      </w:r>
    </w:p>
    <w:p w14:paraId="2FB62382" w14:textId="77777777" w:rsidR="00803A0A" w:rsidRPr="00803A0A" w:rsidRDefault="00803A0A" w:rsidP="00803A0A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26378038" w14:textId="0DE83BFC" w:rsidR="00DA1FFB" w:rsidRDefault="00DA1FFB" w:rsidP="00DA1FFB">
      <w:pPr>
        <w:pStyle w:val="Textoindependiente"/>
        <w:numPr>
          <w:ilvl w:val="0"/>
          <w:numId w:val="6"/>
        </w:numPr>
        <w:spacing w:before="2"/>
        <w:rPr>
          <w:rFonts w:ascii="Roboto" w:hAnsi="Roboto" w:cstheme="majorHAnsi"/>
          <w:b/>
          <w:color w:val="000000"/>
          <w:sz w:val="22"/>
          <w:szCs w:val="22"/>
        </w:rPr>
      </w:pPr>
      <w:r w:rsidRPr="00DA1FFB">
        <w:rPr>
          <w:rFonts w:ascii="Roboto" w:hAnsi="Roboto" w:cstheme="majorHAnsi"/>
          <w:b/>
          <w:color w:val="000000"/>
          <w:sz w:val="22"/>
          <w:szCs w:val="22"/>
        </w:rPr>
        <w:t>Oferta económica – FEE por emisión de tiquetes aéreos (40 puntos)</w:t>
      </w:r>
    </w:p>
    <w:p w14:paraId="0644867E" w14:textId="77777777" w:rsidR="00DA1FFB" w:rsidRPr="00DA1FFB" w:rsidRDefault="00DA1FFB" w:rsidP="00DA1FFB">
      <w:pPr>
        <w:pStyle w:val="Textoindependiente"/>
        <w:spacing w:before="2"/>
        <w:ind w:left="720"/>
        <w:rPr>
          <w:rFonts w:ascii="Roboto" w:hAnsi="Roboto" w:cstheme="majorHAnsi"/>
          <w:b/>
          <w:color w:val="000000"/>
          <w:sz w:val="22"/>
          <w:szCs w:val="22"/>
        </w:rPr>
      </w:pPr>
    </w:p>
    <w:p w14:paraId="3A3EA708" w14:textId="77777777" w:rsidR="00DA1FFB" w:rsidRP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El oferente deberá indicar el FEE fijo por concepto de emisión de tiquetes aéreos, expresado en moneda legal colombiana (COP), no sujeto a reajustes, el cual se mantendrá durante toda la vigencia contractual.</w:t>
      </w:r>
    </w:p>
    <w:p w14:paraId="7F3F119E" w14:textId="77777777" w:rsid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109AAAB6" w14:textId="38D5DAFE" w:rsidR="00DA1FFB" w:rsidRDefault="00DA1FFB" w:rsidP="00DA1FFB">
      <w:pPr>
        <w:pStyle w:val="Textoindependiente"/>
        <w:spacing w:before="2"/>
        <w:rPr>
          <w:rFonts w:ascii="Roboto" w:hAnsi="Roboto" w:cstheme="majorHAnsi"/>
          <w:b/>
          <w:color w:val="000000"/>
          <w:sz w:val="22"/>
          <w:szCs w:val="22"/>
        </w:rPr>
      </w:pPr>
      <w:r w:rsidRPr="00DA1FFB">
        <w:rPr>
          <w:rFonts w:ascii="Roboto" w:hAnsi="Roboto" w:cstheme="majorHAnsi"/>
          <w:b/>
          <w:color w:val="000000"/>
          <w:sz w:val="22"/>
          <w:szCs w:val="22"/>
        </w:rPr>
        <w:t>ÍTEM</w:t>
      </w:r>
      <w:r w:rsidRPr="00DA1FFB">
        <w:rPr>
          <w:rFonts w:ascii="Roboto" w:hAnsi="Roboto" w:cstheme="majorHAnsi"/>
          <w:b/>
          <w:color w:val="000000"/>
          <w:sz w:val="22"/>
          <w:szCs w:val="22"/>
        </w:rPr>
        <w:tab/>
        <w:t>VALOR (COP)</w:t>
      </w:r>
    </w:p>
    <w:p w14:paraId="00856D32" w14:textId="77777777" w:rsidR="00DA1FFB" w:rsidRPr="00DA1FFB" w:rsidRDefault="00DA1FFB" w:rsidP="00DA1FFB">
      <w:pPr>
        <w:pStyle w:val="Textoindependiente"/>
        <w:spacing w:before="2"/>
        <w:rPr>
          <w:rFonts w:ascii="Roboto" w:hAnsi="Roboto" w:cstheme="majorHAnsi"/>
          <w:b/>
          <w:color w:val="000000"/>
          <w:sz w:val="22"/>
          <w:szCs w:val="22"/>
        </w:rPr>
      </w:pPr>
    </w:p>
    <w:p w14:paraId="1893C290" w14:textId="77777777" w:rsidR="00DA1FFB" w:rsidRPr="00DA1FFB" w:rsidRDefault="00DA1FFB" w:rsidP="00DA1FFB">
      <w:pPr>
        <w:pStyle w:val="Textoindependiente"/>
        <w:numPr>
          <w:ilvl w:val="0"/>
          <w:numId w:val="9"/>
        </w:numPr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FEE fijo por emisión de tiquetes nacionales</w:t>
      </w:r>
      <w:r w:rsidRPr="00DA1FFB">
        <w:rPr>
          <w:rFonts w:ascii="Roboto" w:hAnsi="Roboto" w:cstheme="majorHAnsi"/>
          <w:bCs/>
          <w:color w:val="000000"/>
          <w:sz w:val="22"/>
          <w:szCs w:val="22"/>
        </w:rPr>
        <w:tab/>
        <w:t>$ __________________</w:t>
      </w:r>
    </w:p>
    <w:p w14:paraId="779BDBDC" w14:textId="77777777" w:rsidR="00DA1FFB" w:rsidRPr="00DA1FFB" w:rsidRDefault="00DA1FFB" w:rsidP="00DA1FFB">
      <w:pPr>
        <w:pStyle w:val="Textoindependiente"/>
        <w:numPr>
          <w:ilvl w:val="0"/>
          <w:numId w:val="9"/>
        </w:numPr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FEE fijo por emisión de tiquetes internacionales</w:t>
      </w:r>
      <w:r w:rsidRPr="00DA1FFB">
        <w:rPr>
          <w:rFonts w:ascii="Roboto" w:hAnsi="Roboto" w:cstheme="majorHAnsi"/>
          <w:bCs/>
          <w:color w:val="000000"/>
          <w:sz w:val="22"/>
          <w:szCs w:val="22"/>
        </w:rPr>
        <w:tab/>
        <w:t>$ __________________</w:t>
      </w:r>
    </w:p>
    <w:p w14:paraId="6D8F9862" w14:textId="77777777" w:rsid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314E870D" w14:textId="2E82DE1C" w:rsid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Para efectos de la evaluación económica, se sumarán los valores ofertados para tiquetes nacionales e internacionales, obteniéndose un FEE fijo total, conforme a lo establecido en el Documento de Términos y Condiciones.</w:t>
      </w:r>
    </w:p>
    <w:p w14:paraId="1244201A" w14:textId="77777777" w:rsidR="00DA1FFB" w:rsidRP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08DE9ADA" w14:textId="70391380" w:rsid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El FEE fijo ofertado incluye todos los costos directos e indirectos asociados a la intermediación del servicio de emisión de tiquetes durante la vigencia contractual.</w:t>
      </w:r>
    </w:p>
    <w:p w14:paraId="2869C733" w14:textId="77777777" w:rsidR="00DA1FFB" w:rsidRP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5EE762CD" w14:textId="35A8A944" w:rsidR="00DA1FFB" w:rsidRDefault="00DA1FFB" w:rsidP="00DA1FFB">
      <w:pPr>
        <w:pStyle w:val="Textoindependiente"/>
        <w:numPr>
          <w:ilvl w:val="0"/>
          <w:numId w:val="6"/>
        </w:numPr>
        <w:spacing w:before="2"/>
        <w:rPr>
          <w:rFonts w:ascii="Roboto" w:hAnsi="Roboto" w:cstheme="majorHAnsi"/>
          <w:b/>
          <w:color w:val="000000"/>
          <w:sz w:val="22"/>
          <w:szCs w:val="22"/>
        </w:rPr>
      </w:pPr>
      <w:r w:rsidRPr="00DA1FFB">
        <w:rPr>
          <w:rFonts w:ascii="Roboto" w:hAnsi="Roboto" w:cstheme="majorHAnsi"/>
          <w:b/>
          <w:color w:val="000000"/>
          <w:sz w:val="22"/>
          <w:szCs w:val="22"/>
        </w:rPr>
        <w:t>Oferta económica – FEE por intermediación de servicios conexos (20 puntos)</w:t>
      </w:r>
    </w:p>
    <w:p w14:paraId="7227FECD" w14:textId="77777777" w:rsidR="00DA1FFB" w:rsidRPr="00DA1FFB" w:rsidRDefault="00DA1FFB" w:rsidP="00DA1FFB">
      <w:pPr>
        <w:pStyle w:val="Textoindependiente"/>
        <w:spacing w:before="2"/>
        <w:ind w:left="1080"/>
        <w:rPr>
          <w:rFonts w:ascii="Roboto" w:hAnsi="Roboto" w:cstheme="majorHAnsi"/>
          <w:b/>
          <w:color w:val="000000"/>
          <w:sz w:val="22"/>
          <w:szCs w:val="22"/>
        </w:rPr>
      </w:pPr>
    </w:p>
    <w:p w14:paraId="6DC648DB" w14:textId="77777777" w:rsid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El oferente deberá indicar el FEE porcentual aplicable a la intermediación de servicios conexos o complementarios de agencia de viajes, tales como alojamiento, seguros de viaje, transporte terrestre y demás servicios intermediados.</w:t>
      </w:r>
    </w:p>
    <w:p w14:paraId="1E1D4903" w14:textId="77777777" w:rsidR="00DA1FFB" w:rsidRP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6AE5F975" w14:textId="77777777" w:rsid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/>
          <w:color w:val="000000"/>
          <w:sz w:val="22"/>
          <w:szCs w:val="22"/>
        </w:rPr>
      </w:pPr>
      <w:r w:rsidRPr="00DA1FFB">
        <w:rPr>
          <w:rFonts w:ascii="Roboto" w:hAnsi="Roboto" w:cstheme="majorHAnsi"/>
          <w:b/>
          <w:color w:val="000000"/>
          <w:sz w:val="22"/>
          <w:szCs w:val="22"/>
        </w:rPr>
        <w:t>ÍTEM</w:t>
      </w:r>
      <w:r w:rsidRPr="00DA1FFB">
        <w:rPr>
          <w:rFonts w:ascii="Roboto" w:hAnsi="Roboto" w:cstheme="majorHAnsi"/>
          <w:b/>
          <w:color w:val="000000"/>
          <w:sz w:val="22"/>
          <w:szCs w:val="22"/>
        </w:rPr>
        <w:tab/>
        <w:t>PORCENTAJE (%)</w:t>
      </w:r>
    </w:p>
    <w:p w14:paraId="5F575FB3" w14:textId="77777777" w:rsidR="00DA1FFB" w:rsidRP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/>
          <w:color w:val="000000"/>
          <w:sz w:val="22"/>
          <w:szCs w:val="22"/>
        </w:rPr>
      </w:pPr>
    </w:p>
    <w:p w14:paraId="13A0001B" w14:textId="77777777" w:rsidR="00DA1FFB" w:rsidRPr="00DA1FFB" w:rsidRDefault="00DA1FFB" w:rsidP="009C63AB">
      <w:pPr>
        <w:pStyle w:val="Textoindependiente"/>
        <w:numPr>
          <w:ilvl w:val="0"/>
          <w:numId w:val="10"/>
        </w:numPr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FEE porcentual por intermediación de servicios conexos</w:t>
      </w:r>
      <w:r w:rsidRPr="00DA1FFB">
        <w:rPr>
          <w:rFonts w:ascii="Roboto" w:hAnsi="Roboto" w:cstheme="majorHAnsi"/>
          <w:bCs/>
          <w:color w:val="000000"/>
          <w:sz w:val="22"/>
          <w:szCs w:val="22"/>
        </w:rPr>
        <w:tab/>
        <w:t>________ %</w:t>
      </w:r>
    </w:p>
    <w:p w14:paraId="208727C9" w14:textId="77777777" w:rsid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7C30D65C" w14:textId="6486C02B" w:rsid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El porcentaje ofertado:</w:t>
      </w:r>
    </w:p>
    <w:p w14:paraId="52B511A0" w14:textId="77777777" w:rsidR="00DA1FFB" w:rsidRP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789C7D5B" w14:textId="77777777" w:rsidR="00DA1FFB" w:rsidRPr="00DA1FFB" w:rsidRDefault="00DA1FFB" w:rsidP="009C63AB">
      <w:pPr>
        <w:pStyle w:val="Textoindependiente"/>
        <w:numPr>
          <w:ilvl w:val="0"/>
          <w:numId w:val="7"/>
        </w:numPr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será fijo y no sujeto a reajustes durante la vigencia contractual,</w:t>
      </w:r>
    </w:p>
    <w:p w14:paraId="268208AB" w14:textId="77777777" w:rsidR="00DA1FFB" w:rsidRPr="00DA1FFB" w:rsidRDefault="00DA1FFB" w:rsidP="009C63AB">
      <w:pPr>
        <w:pStyle w:val="Textoindependiente"/>
        <w:numPr>
          <w:ilvl w:val="0"/>
          <w:numId w:val="7"/>
        </w:numPr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se aplicará exclusivamente sobre el valor del servicio intermediado,</w:t>
      </w:r>
    </w:p>
    <w:p w14:paraId="65933E4B" w14:textId="77777777" w:rsidR="00DA1FFB" w:rsidRPr="00DA1FFB" w:rsidRDefault="00DA1FFB" w:rsidP="009C63AB">
      <w:pPr>
        <w:pStyle w:val="Textoindependiente"/>
        <w:numPr>
          <w:ilvl w:val="0"/>
          <w:numId w:val="7"/>
        </w:numPr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incluye todos los costos directos e indirectos asociados a la intermediación,</w:t>
      </w:r>
    </w:p>
    <w:p w14:paraId="5CC9A999" w14:textId="77777777" w:rsidR="00DA1FFB" w:rsidRPr="00DA1FFB" w:rsidRDefault="00DA1FFB" w:rsidP="00DA1FFB">
      <w:pPr>
        <w:pStyle w:val="Textoindependiente"/>
        <w:numPr>
          <w:ilvl w:val="0"/>
          <w:numId w:val="7"/>
        </w:numPr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lastRenderedPageBreak/>
        <w:t>y no podrá ser igual a cero (0).</w:t>
      </w:r>
    </w:p>
    <w:p w14:paraId="3F7C3111" w14:textId="7C0E0EA7" w:rsidR="00DA1FFB" w:rsidRP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1A7334E4" w14:textId="35FF2FB8" w:rsid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Condiciones generales de la propuesta económica</w:t>
      </w:r>
      <w:r>
        <w:rPr>
          <w:rFonts w:ascii="Roboto" w:hAnsi="Roboto" w:cstheme="majorHAnsi"/>
          <w:bCs/>
          <w:color w:val="000000"/>
          <w:sz w:val="22"/>
          <w:szCs w:val="22"/>
        </w:rPr>
        <w:t>:</w:t>
      </w:r>
    </w:p>
    <w:p w14:paraId="519D3465" w14:textId="77777777" w:rsidR="00DA1FFB" w:rsidRP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50C0CEE4" w14:textId="77777777" w:rsid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El FEE fijo y el FEE porcentual aquí ofertados constituyen la remuneración integral de la intermediación del servicio a favor del CONTRATISTA.</w:t>
      </w:r>
    </w:p>
    <w:p w14:paraId="5198AB36" w14:textId="77777777" w:rsidR="004B168F" w:rsidRPr="00DA1FFB" w:rsidRDefault="004B168F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0FCDE649" w14:textId="77777777" w:rsidR="00DA1FFB" w:rsidRDefault="00DA1FFB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No se aceptarán propuestas económicas que:</w:t>
      </w:r>
    </w:p>
    <w:p w14:paraId="68EAF231" w14:textId="77777777" w:rsidR="004B168F" w:rsidRPr="00DA1FFB" w:rsidRDefault="004B168F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69082FBF" w14:textId="77777777" w:rsidR="00DA1FFB" w:rsidRPr="00DA1FFB" w:rsidRDefault="00DA1FFB" w:rsidP="004B168F">
      <w:pPr>
        <w:pStyle w:val="Textoindependiente"/>
        <w:numPr>
          <w:ilvl w:val="0"/>
          <w:numId w:val="11"/>
        </w:numPr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no presenten este Anexo No. 4 debidamente diligenciado y suscrito;</w:t>
      </w:r>
    </w:p>
    <w:p w14:paraId="7A1C992F" w14:textId="77777777" w:rsidR="00DA1FFB" w:rsidRPr="00DA1FFB" w:rsidRDefault="00DA1FFB" w:rsidP="004B168F">
      <w:pPr>
        <w:pStyle w:val="Textoindependiente"/>
        <w:numPr>
          <w:ilvl w:val="0"/>
          <w:numId w:val="11"/>
        </w:numPr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presenten valores en blanco;</w:t>
      </w:r>
    </w:p>
    <w:p w14:paraId="6E350E69" w14:textId="47B23565" w:rsidR="004B168F" w:rsidRPr="00DA1FFB" w:rsidRDefault="00DA1FFB" w:rsidP="004B168F">
      <w:pPr>
        <w:pStyle w:val="Textoindependiente"/>
        <w:numPr>
          <w:ilvl w:val="0"/>
          <w:numId w:val="11"/>
        </w:numPr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presenten más de un valor por cada concepto;</w:t>
      </w:r>
    </w:p>
    <w:p w14:paraId="10A10793" w14:textId="77777777" w:rsidR="00DA1FFB" w:rsidRPr="00DA1FFB" w:rsidRDefault="00DA1FFB" w:rsidP="004B168F">
      <w:pPr>
        <w:pStyle w:val="Textoindependiente"/>
        <w:numPr>
          <w:ilvl w:val="0"/>
          <w:numId w:val="11"/>
        </w:numPr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oferten un FEE fijo o porcentual igual a cero (0).</w:t>
      </w:r>
    </w:p>
    <w:p w14:paraId="4CB6268C" w14:textId="77777777" w:rsidR="004B168F" w:rsidRDefault="004B168F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0CAC5BB0" w14:textId="1DBF3DE4" w:rsidR="00DA1FFB" w:rsidRPr="00DA1FFB" w:rsidRDefault="00DA1FFB" w:rsidP="009C63AB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La no observancia de lo anterior dará lugar al rechazo de la oferta, conforme a lo establecido en el Documento de Términos y Condiciones.</w:t>
      </w:r>
    </w:p>
    <w:p w14:paraId="0E095B87" w14:textId="77777777" w:rsidR="004B168F" w:rsidRDefault="004B168F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2A9F8F41" w14:textId="77777777" w:rsidR="004B168F" w:rsidRDefault="004B168F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3E4D1BB5" w14:textId="77777777" w:rsidR="004B168F" w:rsidRDefault="004B168F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6101C474" w14:textId="77777777" w:rsidR="004B168F" w:rsidRDefault="004B168F" w:rsidP="00DA1FFB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4B4614C7" w14:textId="2F2CB3FD" w:rsidR="00DA1FFB" w:rsidRPr="00DA1FFB" w:rsidRDefault="00DA1FFB" w:rsidP="00B31FD7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________________________________________</w:t>
      </w:r>
    </w:p>
    <w:p w14:paraId="5A97E5B7" w14:textId="77777777" w:rsidR="00DA1FFB" w:rsidRPr="00DA1FFB" w:rsidRDefault="00DA1FFB" w:rsidP="00B31FD7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Nombre o razón social del proponente: _______________________________________</w:t>
      </w:r>
    </w:p>
    <w:p w14:paraId="10548C01" w14:textId="77777777" w:rsidR="00DA1FFB" w:rsidRPr="00DA1FFB" w:rsidRDefault="00DA1FFB" w:rsidP="00B31FD7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NIT: _____________________________________________________________________</w:t>
      </w:r>
    </w:p>
    <w:p w14:paraId="168BB2C5" w14:textId="77777777" w:rsidR="00DA1FFB" w:rsidRPr="00DA1FFB" w:rsidRDefault="00DA1FFB" w:rsidP="00B31FD7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Nombre del representante legal: ____________________________________________</w:t>
      </w:r>
    </w:p>
    <w:p w14:paraId="0855F015" w14:textId="77777777" w:rsidR="00DA1FFB" w:rsidRPr="00DA1FFB" w:rsidRDefault="00DA1FFB" w:rsidP="00B31FD7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Documento de identidad: _______________________ de _______________________</w:t>
      </w:r>
    </w:p>
    <w:p w14:paraId="63E8182A" w14:textId="77777777" w:rsidR="00DA1FFB" w:rsidRPr="00DA1FFB" w:rsidRDefault="00DA1FFB" w:rsidP="00B31FD7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DA1FFB">
        <w:rPr>
          <w:rFonts w:ascii="Roboto" w:hAnsi="Roboto" w:cstheme="majorHAnsi"/>
          <w:bCs/>
          <w:color w:val="000000"/>
          <w:sz w:val="22"/>
          <w:szCs w:val="22"/>
        </w:rPr>
        <w:t>Firma: ________________________________</w:t>
      </w:r>
    </w:p>
    <w:p w14:paraId="0322A67F" w14:textId="77777777" w:rsidR="00E24576" w:rsidRPr="00C12047" w:rsidRDefault="00E24576" w:rsidP="00C12047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sectPr w:rsidR="00E24576" w:rsidRPr="00C120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81C4" w14:textId="77777777" w:rsidR="00F83A52" w:rsidRDefault="00F83A52" w:rsidP="002959FF">
      <w:r>
        <w:separator/>
      </w:r>
    </w:p>
  </w:endnote>
  <w:endnote w:type="continuationSeparator" w:id="0">
    <w:p w14:paraId="5DBC1D80" w14:textId="77777777" w:rsidR="00F83A52" w:rsidRDefault="00F83A52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FFD8" w14:textId="77777777" w:rsidR="00B31FD7" w:rsidRDefault="00B31F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FC7" w14:textId="1C80DE15" w:rsidR="00D46E10" w:rsidRPr="00B448AB" w:rsidRDefault="00D46E10" w:rsidP="00D46E10">
    <w:pPr>
      <w:pStyle w:val="Piedepgina"/>
      <w:jc w:val="center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 xml:space="preserve"> Carrera 9 #77-67 · Edificio Torre Unika. · Oficina 203 </w:t>
    </w:r>
    <w:proofErr w:type="spellStart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Nit</w:t>
    </w:r>
    <w:proofErr w:type="spellEnd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: 901345524-7.</w:t>
    </w:r>
  </w:p>
  <w:p w14:paraId="2E7409D0" w14:textId="77777777" w:rsidR="00D46E10" w:rsidRPr="00B448AB" w:rsidRDefault="00D46E10" w:rsidP="00D46E10">
    <w:pPr>
      <w:pStyle w:val="Piedepgina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Roboto Light" w:eastAsia="Arimo" w:hAnsi="Roboto Light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111FD8DF" wp14:editId="1FEB2F43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48AB">
      <w:rPr>
        <w:rFonts w:ascii="Roboto Light" w:eastAsia="Arimo" w:hAnsi="Roboto Light" w:cs="Segoe UI Symbol"/>
        <w:b/>
        <w:color w:val="434343"/>
        <w:sz w:val="18"/>
        <w:szCs w:val="18"/>
      </w:rPr>
      <w:t> </w:t>
    </w:r>
  </w:p>
  <w:p w14:paraId="34A9463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5CF72A5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0BB6D0FF" w14:textId="77777777" w:rsidR="00D46C04" w:rsidRPr="00D46E10" w:rsidRDefault="00D46C04" w:rsidP="00D46E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B24D" w14:textId="77777777" w:rsidR="00B31FD7" w:rsidRDefault="00B31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17D3" w14:textId="77777777" w:rsidR="00F83A52" w:rsidRDefault="00F83A52" w:rsidP="002959FF">
      <w:r>
        <w:separator/>
      </w:r>
    </w:p>
  </w:footnote>
  <w:footnote w:type="continuationSeparator" w:id="0">
    <w:p w14:paraId="77EDF4C5" w14:textId="77777777" w:rsidR="00F83A52" w:rsidRDefault="00F83A52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2AB7" w14:textId="77777777" w:rsidR="00B31FD7" w:rsidRDefault="00B31F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C6A5" w14:textId="77777777" w:rsidR="00B31FD7" w:rsidRDefault="00B448AB" w:rsidP="00E245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bCs/>
        <w:color w:val="000000"/>
        <w:sz w:val="24"/>
        <w:szCs w:val="24"/>
      </w:rPr>
    </w:pPr>
    <w:r>
      <w:rPr>
        <w:noProof/>
        <w:lang w:eastAsia="es-ES"/>
      </w:rPr>
      <w:drawing>
        <wp:anchor distT="114300" distB="114300" distL="114300" distR="114300" simplePos="0" relativeHeight="251664384" behindDoc="0" locked="0" layoutInCell="1" allowOverlap="1" wp14:anchorId="794599C2" wp14:editId="08C319DD">
          <wp:simplePos x="0" y="0"/>
          <wp:positionH relativeFrom="column">
            <wp:posOffset>118745</wp:posOffset>
          </wp:positionH>
          <wp:positionV relativeFrom="paragraph">
            <wp:posOffset>3175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4077ED" w14:textId="71BDF206" w:rsidR="00B448AB" w:rsidRPr="00D33DA9" w:rsidRDefault="00B448AB" w:rsidP="00E245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bCs/>
        <w:color w:val="000000"/>
        <w:sz w:val="24"/>
        <w:szCs w:val="24"/>
      </w:rPr>
    </w:pPr>
    <w:r w:rsidRPr="00D33DA9">
      <w:rPr>
        <w:bCs/>
        <w:color w:val="000000"/>
        <w:sz w:val="24"/>
        <w:szCs w:val="24"/>
      </w:rPr>
      <w:t>www.colombiacrea.org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BAE2" w14:textId="77777777" w:rsidR="00B31FD7" w:rsidRDefault="00B31F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7C"/>
    <w:multiLevelType w:val="hybridMultilevel"/>
    <w:tmpl w:val="17B61390"/>
    <w:lvl w:ilvl="0" w:tplc="24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C9851EE"/>
    <w:multiLevelType w:val="hybridMultilevel"/>
    <w:tmpl w:val="D6A6341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328"/>
    <w:multiLevelType w:val="hybridMultilevel"/>
    <w:tmpl w:val="98E637B8"/>
    <w:lvl w:ilvl="0" w:tplc="08BC5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339CB"/>
    <w:multiLevelType w:val="hybridMultilevel"/>
    <w:tmpl w:val="9D4CE55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A636A"/>
    <w:multiLevelType w:val="hybridMultilevel"/>
    <w:tmpl w:val="8934052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37E48"/>
    <w:multiLevelType w:val="hybridMultilevel"/>
    <w:tmpl w:val="B8DA15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366B9"/>
    <w:multiLevelType w:val="hybridMultilevel"/>
    <w:tmpl w:val="3DF2DA28"/>
    <w:lvl w:ilvl="0" w:tplc="E816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3862E7"/>
    <w:multiLevelType w:val="hybridMultilevel"/>
    <w:tmpl w:val="D9C86A92"/>
    <w:lvl w:ilvl="0" w:tplc="08BC5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79DC"/>
    <w:multiLevelType w:val="multilevel"/>
    <w:tmpl w:val="D3E8E800"/>
    <w:lvl w:ilvl="0">
      <w:start w:val="8"/>
      <w:numFmt w:val="decimal"/>
      <w:lvlText w:val="%1"/>
      <w:lvlJc w:val="left"/>
      <w:pPr>
        <w:ind w:left="541" w:hanging="427"/>
      </w:pPr>
    </w:lvl>
    <w:lvl w:ilvl="1">
      <w:start w:val="1"/>
      <w:numFmt w:val="decimal"/>
      <w:lvlText w:val="%1.%2."/>
      <w:lvlJc w:val="left"/>
      <w:pPr>
        <w:ind w:left="541" w:hanging="42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250" w:hanging="283"/>
      </w:pPr>
      <w:rPr>
        <w:rFonts w:ascii="Arial" w:eastAsia="Arial" w:hAnsi="Arial" w:cs="Arial" w:hint="default"/>
        <w:b/>
        <w:sz w:val="24"/>
        <w:szCs w:val="24"/>
      </w:rPr>
    </w:lvl>
    <w:lvl w:ilvl="3">
      <w:numFmt w:val="bullet"/>
      <w:lvlText w:val="•"/>
      <w:lvlJc w:val="left"/>
      <w:pPr>
        <w:ind w:left="3433" w:hanging="283"/>
      </w:pPr>
    </w:lvl>
    <w:lvl w:ilvl="4">
      <w:numFmt w:val="bullet"/>
      <w:lvlText w:val="•"/>
      <w:lvlJc w:val="left"/>
      <w:pPr>
        <w:ind w:left="4520" w:hanging="283"/>
      </w:pPr>
    </w:lvl>
    <w:lvl w:ilvl="5">
      <w:numFmt w:val="bullet"/>
      <w:lvlText w:val="•"/>
      <w:lvlJc w:val="left"/>
      <w:pPr>
        <w:ind w:left="5606" w:hanging="282"/>
      </w:pPr>
    </w:lvl>
    <w:lvl w:ilvl="6">
      <w:numFmt w:val="bullet"/>
      <w:lvlText w:val="•"/>
      <w:lvlJc w:val="left"/>
      <w:pPr>
        <w:ind w:left="6693" w:hanging="283"/>
      </w:pPr>
    </w:lvl>
    <w:lvl w:ilvl="7">
      <w:numFmt w:val="bullet"/>
      <w:lvlText w:val="•"/>
      <w:lvlJc w:val="left"/>
      <w:pPr>
        <w:ind w:left="7780" w:hanging="283"/>
      </w:pPr>
    </w:lvl>
    <w:lvl w:ilvl="8">
      <w:numFmt w:val="bullet"/>
      <w:lvlText w:val="•"/>
      <w:lvlJc w:val="left"/>
      <w:pPr>
        <w:ind w:left="8866" w:hanging="283"/>
      </w:pPr>
    </w:lvl>
  </w:abstractNum>
  <w:abstractNum w:abstractNumId="9" w15:restartNumberingAfterBreak="0">
    <w:nsid w:val="69290763"/>
    <w:multiLevelType w:val="hybridMultilevel"/>
    <w:tmpl w:val="1A8825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31DAF"/>
    <w:multiLevelType w:val="hybridMultilevel"/>
    <w:tmpl w:val="E108970C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825689">
    <w:abstractNumId w:val="8"/>
  </w:num>
  <w:num w:numId="2" w16cid:durableId="960919176">
    <w:abstractNumId w:val="0"/>
  </w:num>
  <w:num w:numId="3" w16cid:durableId="911428797">
    <w:abstractNumId w:val="6"/>
  </w:num>
  <w:num w:numId="4" w16cid:durableId="810558274">
    <w:abstractNumId w:val="5"/>
  </w:num>
  <w:num w:numId="5" w16cid:durableId="881357254">
    <w:abstractNumId w:val="7"/>
  </w:num>
  <w:num w:numId="6" w16cid:durableId="503739733">
    <w:abstractNumId w:val="2"/>
  </w:num>
  <w:num w:numId="7" w16cid:durableId="1864903381">
    <w:abstractNumId w:val="10"/>
  </w:num>
  <w:num w:numId="8" w16cid:durableId="1640115291">
    <w:abstractNumId w:val="9"/>
  </w:num>
  <w:num w:numId="9" w16cid:durableId="693769925">
    <w:abstractNumId w:val="4"/>
  </w:num>
  <w:num w:numId="10" w16cid:durableId="2046248417">
    <w:abstractNumId w:val="1"/>
  </w:num>
  <w:num w:numId="11" w16cid:durableId="21208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26E32"/>
    <w:rsid w:val="0003681C"/>
    <w:rsid w:val="00063064"/>
    <w:rsid w:val="000F219B"/>
    <w:rsid w:val="00110334"/>
    <w:rsid w:val="001437DA"/>
    <w:rsid w:val="00143A0C"/>
    <w:rsid w:val="00160F6D"/>
    <w:rsid w:val="0017574F"/>
    <w:rsid w:val="001766C2"/>
    <w:rsid w:val="00192A3E"/>
    <w:rsid w:val="00194DB4"/>
    <w:rsid w:val="00194F7F"/>
    <w:rsid w:val="001B6EB9"/>
    <w:rsid w:val="0025203C"/>
    <w:rsid w:val="00252499"/>
    <w:rsid w:val="002959FF"/>
    <w:rsid w:val="002C0729"/>
    <w:rsid w:val="003265A3"/>
    <w:rsid w:val="003300FF"/>
    <w:rsid w:val="00337F42"/>
    <w:rsid w:val="003A23E9"/>
    <w:rsid w:val="003A4606"/>
    <w:rsid w:val="003B4D03"/>
    <w:rsid w:val="003B73F7"/>
    <w:rsid w:val="003C03A6"/>
    <w:rsid w:val="003F7E7A"/>
    <w:rsid w:val="004130D5"/>
    <w:rsid w:val="00431CCF"/>
    <w:rsid w:val="00464502"/>
    <w:rsid w:val="00485818"/>
    <w:rsid w:val="004B168F"/>
    <w:rsid w:val="005019F0"/>
    <w:rsid w:val="005343AB"/>
    <w:rsid w:val="00546C76"/>
    <w:rsid w:val="005B4093"/>
    <w:rsid w:val="005E5A25"/>
    <w:rsid w:val="00622CC0"/>
    <w:rsid w:val="006259EC"/>
    <w:rsid w:val="00671D84"/>
    <w:rsid w:val="0067420E"/>
    <w:rsid w:val="006D26CC"/>
    <w:rsid w:val="007059F2"/>
    <w:rsid w:val="0073142B"/>
    <w:rsid w:val="00791422"/>
    <w:rsid w:val="007A057B"/>
    <w:rsid w:val="007C68DD"/>
    <w:rsid w:val="00803A0A"/>
    <w:rsid w:val="00807449"/>
    <w:rsid w:val="00810BEE"/>
    <w:rsid w:val="008214E5"/>
    <w:rsid w:val="008215B1"/>
    <w:rsid w:val="009103F0"/>
    <w:rsid w:val="009441B9"/>
    <w:rsid w:val="0099017D"/>
    <w:rsid w:val="009C325D"/>
    <w:rsid w:val="009C63AB"/>
    <w:rsid w:val="009C6452"/>
    <w:rsid w:val="009E3810"/>
    <w:rsid w:val="00A41EFD"/>
    <w:rsid w:val="00AA3FED"/>
    <w:rsid w:val="00AF0C9A"/>
    <w:rsid w:val="00B235FF"/>
    <w:rsid w:val="00B27480"/>
    <w:rsid w:val="00B31FD7"/>
    <w:rsid w:val="00B448AB"/>
    <w:rsid w:val="00B71945"/>
    <w:rsid w:val="00B72510"/>
    <w:rsid w:val="00BA55F4"/>
    <w:rsid w:val="00BB6A2C"/>
    <w:rsid w:val="00C12047"/>
    <w:rsid w:val="00C14043"/>
    <w:rsid w:val="00C63984"/>
    <w:rsid w:val="00C80BE0"/>
    <w:rsid w:val="00C91625"/>
    <w:rsid w:val="00CC2B92"/>
    <w:rsid w:val="00D46C04"/>
    <w:rsid w:val="00D46E10"/>
    <w:rsid w:val="00D54AA8"/>
    <w:rsid w:val="00DA0628"/>
    <w:rsid w:val="00DA1FFB"/>
    <w:rsid w:val="00DA4FC0"/>
    <w:rsid w:val="00DB7CE5"/>
    <w:rsid w:val="00DC1C7A"/>
    <w:rsid w:val="00E03D48"/>
    <w:rsid w:val="00E17E06"/>
    <w:rsid w:val="00E24576"/>
    <w:rsid w:val="00E250CC"/>
    <w:rsid w:val="00E32599"/>
    <w:rsid w:val="00E338D3"/>
    <w:rsid w:val="00EB025C"/>
    <w:rsid w:val="00ED4193"/>
    <w:rsid w:val="00F34BA8"/>
    <w:rsid w:val="00F357AD"/>
    <w:rsid w:val="00F73974"/>
    <w:rsid w:val="00F83A52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5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5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character" w:styleId="Refdecomentario">
    <w:name w:val="annotation reference"/>
    <w:basedOn w:val="Fuentedeprrafopredeter"/>
    <w:uiPriority w:val="99"/>
    <w:semiHidden/>
    <w:unhideWhenUsed/>
    <w:rsid w:val="00622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C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CC0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CC0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214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6C0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57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57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83C8D-EC63-424D-B2E8-392394715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1A6FE-B9A3-4F28-9512-16A9028483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3.xml><?xml version="1.0" encoding="utf-8"?>
<ds:datastoreItem xmlns:ds="http://schemas.openxmlformats.org/officeDocument/2006/customXml" ds:itemID="{96837D22-5B33-4A3D-9107-7FF4AD067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JFAG</cp:lastModifiedBy>
  <cp:revision>27</cp:revision>
  <dcterms:created xsi:type="dcterms:W3CDTF">2024-08-15T15:37:00Z</dcterms:created>
  <dcterms:modified xsi:type="dcterms:W3CDTF">2026-02-10T01:35:00Z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