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48D18" w14:textId="77777777" w:rsidR="007E7A00" w:rsidRDefault="007E7A00">
      <w:pPr>
        <w:pBdr>
          <w:top w:val="nil"/>
          <w:left w:val="nil"/>
          <w:bottom w:val="nil"/>
          <w:right w:val="nil"/>
          <w:between w:val="nil"/>
        </w:pBdr>
        <w:ind w:left="426" w:right="1095"/>
        <w:rPr>
          <w:sz w:val="24"/>
          <w:szCs w:val="24"/>
          <w:highlight w:val="white"/>
        </w:rPr>
      </w:pPr>
    </w:p>
    <w:p w14:paraId="03848D19" w14:textId="77777777" w:rsidR="007E7A00" w:rsidRDefault="007E7A00">
      <w:pPr>
        <w:pBdr>
          <w:top w:val="nil"/>
          <w:left w:val="nil"/>
          <w:bottom w:val="nil"/>
          <w:right w:val="nil"/>
          <w:between w:val="nil"/>
        </w:pBdr>
        <w:ind w:left="426" w:right="1095"/>
        <w:rPr>
          <w:sz w:val="24"/>
          <w:szCs w:val="24"/>
          <w:highlight w:val="white"/>
        </w:rPr>
      </w:pPr>
    </w:p>
    <w:p w14:paraId="03848D1A" w14:textId="77777777" w:rsidR="007E7A00" w:rsidRDefault="007E7A00">
      <w:pPr>
        <w:pBdr>
          <w:top w:val="nil"/>
          <w:left w:val="nil"/>
          <w:bottom w:val="nil"/>
          <w:right w:val="nil"/>
          <w:between w:val="nil"/>
        </w:pBdr>
        <w:ind w:left="426" w:right="1095"/>
        <w:rPr>
          <w:sz w:val="24"/>
          <w:szCs w:val="24"/>
          <w:highlight w:val="white"/>
        </w:rPr>
      </w:pPr>
    </w:p>
    <w:p w14:paraId="03848D1B" w14:textId="1B602444" w:rsidR="007E7A00" w:rsidRDefault="00F63EDA">
      <w:pPr>
        <w:ind w:left="426" w:right="1095"/>
        <w:jc w:val="center"/>
        <w:rPr>
          <w:b/>
          <w:sz w:val="24"/>
          <w:szCs w:val="24"/>
          <w:highlight w:val="white"/>
        </w:rPr>
      </w:pPr>
      <w:r>
        <w:rPr>
          <w:b/>
          <w:sz w:val="24"/>
          <w:szCs w:val="24"/>
          <w:highlight w:val="white"/>
        </w:rPr>
        <w:t xml:space="preserve">PROCESO DE INVITACIÓN ABIERTA No. </w:t>
      </w:r>
      <w:r w:rsidR="0023663E">
        <w:rPr>
          <w:b/>
          <w:sz w:val="24"/>
          <w:szCs w:val="24"/>
          <w:highlight w:val="white"/>
        </w:rPr>
        <w:t>0</w:t>
      </w:r>
      <w:r w:rsidR="002A47A9">
        <w:rPr>
          <w:b/>
          <w:sz w:val="24"/>
          <w:szCs w:val="24"/>
          <w:highlight w:val="white"/>
        </w:rPr>
        <w:t>0</w:t>
      </w:r>
      <w:r w:rsidR="0023663E">
        <w:rPr>
          <w:b/>
          <w:sz w:val="24"/>
          <w:szCs w:val="24"/>
          <w:highlight w:val="white"/>
        </w:rPr>
        <w:t>1</w:t>
      </w:r>
      <w:r w:rsidR="002A47A9">
        <w:rPr>
          <w:b/>
          <w:sz w:val="24"/>
          <w:szCs w:val="24"/>
          <w:highlight w:val="white"/>
        </w:rPr>
        <w:t xml:space="preserve"> de </w:t>
      </w:r>
      <w:r w:rsidR="0023663E">
        <w:rPr>
          <w:b/>
          <w:sz w:val="24"/>
          <w:szCs w:val="24"/>
          <w:highlight w:val="white"/>
        </w:rPr>
        <w:t>2025</w:t>
      </w:r>
    </w:p>
    <w:p w14:paraId="03848D1C" w14:textId="77777777" w:rsidR="007E7A00" w:rsidRDefault="007E7A00">
      <w:pPr>
        <w:pBdr>
          <w:top w:val="nil"/>
          <w:left w:val="nil"/>
          <w:bottom w:val="nil"/>
          <w:right w:val="nil"/>
          <w:between w:val="nil"/>
        </w:pBdr>
        <w:ind w:left="426" w:right="1095"/>
        <w:rPr>
          <w:b/>
          <w:sz w:val="24"/>
          <w:szCs w:val="24"/>
          <w:highlight w:val="white"/>
        </w:rPr>
      </w:pPr>
    </w:p>
    <w:p w14:paraId="03848D1D" w14:textId="77777777" w:rsidR="007E7A00" w:rsidRDefault="007E7A00">
      <w:pPr>
        <w:pBdr>
          <w:top w:val="nil"/>
          <w:left w:val="nil"/>
          <w:bottom w:val="nil"/>
          <w:right w:val="nil"/>
          <w:between w:val="nil"/>
        </w:pBdr>
        <w:ind w:left="426" w:right="1095"/>
        <w:rPr>
          <w:b/>
          <w:sz w:val="24"/>
          <w:szCs w:val="24"/>
          <w:highlight w:val="white"/>
        </w:rPr>
      </w:pPr>
    </w:p>
    <w:p w14:paraId="03848D1E" w14:textId="77777777" w:rsidR="007E7A00" w:rsidRDefault="007E7A00">
      <w:pPr>
        <w:pBdr>
          <w:top w:val="nil"/>
          <w:left w:val="nil"/>
          <w:bottom w:val="nil"/>
          <w:right w:val="nil"/>
          <w:between w:val="nil"/>
        </w:pBdr>
        <w:ind w:left="426" w:right="1095"/>
        <w:rPr>
          <w:b/>
          <w:sz w:val="24"/>
          <w:szCs w:val="24"/>
          <w:highlight w:val="white"/>
        </w:rPr>
      </w:pPr>
    </w:p>
    <w:p w14:paraId="03848D1F" w14:textId="77777777" w:rsidR="007E7A00" w:rsidRDefault="007E7A00">
      <w:pPr>
        <w:pBdr>
          <w:top w:val="nil"/>
          <w:left w:val="nil"/>
          <w:bottom w:val="nil"/>
          <w:right w:val="nil"/>
          <w:between w:val="nil"/>
        </w:pBdr>
        <w:ind w:left="426" w:right="1095"/>
        <w:rPr>
          <w:b/>
          <w:sz w:val="24"/>
          <w:szCs w:val="24"/>
          <w:highlight w:val="white"/>
        </w:rPr>
      </w:pPr>
    </w:p>
    <w:p w14:paraId="03848D20" w14:textId="77777777" w:rsidR="007E7A00" w:rsidRDefault="007E7A00">
      <w:pPr>
        <w:pBdr>
          <w:top w:val="nil"/>
          <w:left w:val="nil"/>
          <w:bottom w:val="nil"/>
          <w:right w:val="nil"/>
          <w:between w:val="nil"/>
        </w:pBdr>
        <w:ind w:left="426" w:right="1095"/>
        <w:rPr>
          <w:b/>
          <w:sz w:val="24"/>
          <w:szCs w:val="24"/>
          <w:highlight w:val="white"/>
        </w:rPr>
      </w:pPr>
    </w:p>
    <w:p w14:paraId="03848D21" w14:textId="77777777" w:rsidR="007E7A00" w:rsidRDefault="007E7A00">
      <w:pPr>
        <w:pBdr>
          <w:top w:val="nil"/>
          <w:left w:val="nil"/>
          <w:bottom w:val="nil"/>
          <w:right w:val="nil"/>
          <w:between w:val="nil"/>
        </w:pBdr>
        <w:ind w:left="426" w:right="1095"/>
        <w:rPr>
          <w:b/>
          <w:sz w:val="24"/>
          <w:szCs w:val="24"/>
          <w:highlight w:val="white"/>
        </w:rPr>
      </w:pPr>
    </w:p>
    <w:p w14:paraId="03848D22" w14:textId="77777777" w:rsidR="007E7A00" w:rsidRDefault="007E7A00">
      <w:pPr>
        <w:pBdr>
          <w:top w:val="nil"/>
          <w:left w:val="nil"/>
          <w:bottom w:val="nil"/>
          <w:right w:val="nil"/>
          <w:between w:val="nil"/>
        </w:pBdr>
        <w:ind w:left="426" w:right="1095"/>
        <w:rPr>
          <w:b/>
          <w:sz w:val="24"/>
          <w:szCs w:val="24"/>
          <w:highlight w:val="white"/>
        </w:rPr>
      </w:pPr>
    </w:p>
    <w:p w14:paraId="03848D23" w14:textId="77777777" w:rsidR="007E7A00" w:rsidRDefault="00F63EDA">
      <w:pPr>
        <w:ind w:left="426" w:right="1095"/>
        <w:jc w:val="center"/>
        <w:rPr>
          <w:b/>
          <w:sz w:val="24"/>
          <w:szCs w:val="24"/>
          <w:highlight w:val="white"/>
        </w:rPr>
      </w:pPr>
      <w:r>
        <w:rPr>
          <w:b/>
          <w:sz w:val="24"/>
          <w:szCs w:val="24"/>
          <w:highlight w:val="white"/>
        </w:rPr>
        <w:t>PROYECTO DE DOCUMENTO DE TÉRMINOS Y CONDICIONES DEL PROCESO</w:t>
      </w:r>
    </w:p>
    <w:p w14:paraId="03848D24" w14:textId="77777777" w:rsidR="007E7A00" w:rsidRDefault="007E7A00">
      <w:pPr>
        <w:pBdr>
          <w:top w:val="nil"/>
          <w:left w:val="nil"/>
          <w:bottom w:val="nil"/>
          <w:right w:val="nil"/>
          <w:between w:val="nil"/>
        </w:pBdr>
        <w:ind w:left="426" w:right="1095"/>
        <w:jc w:val="center"/>
        <w:rPr>
          <w:b/>
          <w:sz w:val="24"/>
          <w:szCs w:val="24"/>
          <w:highlight w:val="white"/>
        </w:rPr>
      </w:pPr>
    </w:p>
    <w:p w14:paraId="03848D25" w14:textId="77777777" w:rsidR="007E7A00" w:rsidRDefault="007E7A00">
      <w:pPr>
        <w:pBdr>
          <w:top w:val="nil"/>
          <w:left w:val="nil"/>
          <w:bottom w:val="nil"/>
          <w:right w:val="nil"/>
          <w:between w:val="nil"/>
        </w:pBdr>
        <w:ind w:left="426" w:right="1095"/>
        <w:jc w:val="center"/>
        <w:rPr>
          <w:b/>
          <w:sz w:val="24"/>
          <w:szCs w:val="24"/>
          <w:highlight w:val="white"/>
        </w:rPr>
      </w:pPr>
    </w:p>
    <w:p w14:paraId="03848D26" w14:textId="77777777" w:rsidR="007E7A00" w:rsidRDefault="007E7A00">
      <w:pPr>
        <w:pBdr>
          <w:top w:val="nil"/>
          <w:left w:val="nil"/>
          <w:bottom w:val="nil"/>
          <w:right w:val="nil"/>
          <w:between w:val="nil"/>
        </w:pBdr>
        <w:ind w:left="426" w:right="1095"/>
        <w:jc w:val="center"/>
        <w:rPr>
          <w:b/>
          <w:sz w:val="24"/>
          <w:szCs w:val="24"/>
          <w:highlight w:val="white"/>
        </w:rPr>
      </w:pPr>
    </w:p>
    <w:p w14:paraId="03848D27" w14:textId="77777777" w:rsidR="007E7A00" w:rsidRDefault="007E7A00">
      <w:pPr>
        <w:pBdr>
          <w:top w:val="nil"/>
          <w:left w:val="nil"/>
          <w:bottom w:val="nil"/>
          <w:right w:val="nil"/>
          <w:between w:val="nil"/>
        </w:pBdr>
        <w:ind w:left="426" w:right="1095"/>
        <w:jc w:val="center"/>
        <w:rPr>
          <w:b/>
          <w:sz w:val="24"/>
          <w:szCs w:val="24"/>
          <w:highlight w:val="white"/>
        </w:rPr>
      </w:pPr>
    </w:p>
    <w:p w14:paraId="03848D28" w14:textId="77777777" w:rsidR="007E7A00" w:rsidRDefault="007E7A00">
      <w:pPr>
        <w:pBdr>
          <w:top w:val="nil"/>
          <w:left w:val="nil"/>
          <w:bottom w:val="nil"/>
          <w:right w:val="nil"/>
          <w:between w:val="nil"/>
        </w:pBdr>
        <w:ind w:left="426" w:right="1095"/>
        <w:jc w:val="center"/>
        <w:rPr>
          <w:b/>
          <w:sz w:val="24"/>
          <w:szCs w:val="24"/>
          <w:highlight w:val="white"/>
        </w:rPr>
      </w:pPr>
    </w:p>
    <w:p w14:paraId="03848D29" w14:textId="77777777" w:rsidR="007E7A00" w:rsidRDefault="00F63EDA">
      <w:pPr>
        <w:ind w:left="426" w:right="1095"/>
        <w:jc w:val="center"/>
        <w:rPr>
          <w:b/>
          <w:sz w:val="24"/>
          <w:szCs w:val="24"/>
          <w:highlight w:val="white"/>
        </w:rPr>
      </w:pPr>
      <w:r>
        <w:rPr>
          <w:b/>
          <w:sz w:val="24"/>
          <w:szCs w:val="24"/>
          <w:highlight w:val="white"/>
        </w:rPr>
        <w:t>CORPORACIÓN COLOMBIA CREA TALENTO - COCREA</w:t>
      </w:r>
    </w:p>
    <w:p w14:paraId="03848D2A" w14:textId="77777777" w:rsidR="007E7A00" w:rsidRDefault="007E7A00">
      <w:pPr>
        <w:pBdr>
          <w:top w:val="nil"/>
          <w:left w:val="nil"/>
          <w:bottom w:val="nil"/>
          <w:right w:val="nil"/>
          <w:between w:val="nil"/>
        </w:pBdr>
        <w:ind w:left="426" w:right="1095"/>
        <w:jc w:val="center"/>
        <w:rPr>
          <w:b/>
          <w:sz w:val="24"/>
          <w:szCs w:val="24"/>
          <w:highlight w:val="white"/>
        </w:rPr>
      </w:pPr>
    </w:p>
    <w:p w14:paraId="03848D2B" w14:textId="77777777" w:rsidR="007E7A00" w:rsidRDefault="007E7A00">
      <w:pPr>
        <w:pBdr>
          <w:top w:val="nil"/>
          <w:left w:val="nil"/>
          <w:bottom w:val="nil"/>
          <w:right w:val="nil"/>
          <w:between w:val="nil"/>
        </w:pBdr>
        <w:ind w:left="426" w:right="1095"/>
        <w:jc w:val="center"/>
        <w:rPr>
          <w:b/>
          <w:sz w:val="24"/>
          <w:szCs w:val="24"/>
          <w:highlight w:val="white"/>
        </w:rPr>
      </w:pPr>
    </w:p>
    <w:p w14:paraId="03848D2C" w14:textId="77777777" w:rsidR="007E7A00" w:rsidRDefault="007E7A00">
      <w:pPr>
        <w:pBdr>
          <w:top w:val="nil"/>
          <w:left w:val="nil"/>
          <w:bottom w:val="nil"/>
          <w:right w:val="nil"/>
          <w:between w:val="nil"/>
        </w:pBdr>
        <w:ind w:left="426" w:right="1095"/>
        <w:jc w:val="center"/>
        <w:rPr>
          <w:b/>
          <w:sz w:val="24"/>
          <w:szCs w:val="24"/>
          <w:highlight w:val="white"/>
        </w:rPr>
      </w:pPr>
    </w:p>
    <w:p w14:paraId="03848D2D" w14:textId="77777777" w:rsidR="007E7A00" w:rsidRDefault="007E7A00">
      <w:pPr>
        <w:pBdr>
          <w:top w:val="nil"/>
          <w:left w:val="nil"/>
          <w:bottom w:val="nil"/>
          <w:right w:val="nil"/>
          <w:between w:val="nil"/>
        </w:pBdr>
        <w:ind w:left="426" w:right="1095"/>
        <w:jc w:val="center"/>
        <w:rPr>
          <w:b/>
          <w:sz w:val="24"/>
          <w:szCs w:val="24"/>
          <w:highlight w:val="white"/>
        </w:rPr>
      </w:pPr>
    </w:p>
    <w:p w14:paraId="03848D2E" w14:textId="77777777" w:rsidR="007E7A00" w:rsidRDefault="007E7A00">
      <w:pPr>
        <w:pBdr>
          <w:top w:val="nil"/>
          <w:left w:val="nil"/>
          <w:bottom w:val="nil"/>
          <w:right w:val="nil"/>
          <w:between w:val="nil"/>
        </w:pBdr>
        <w:ind w:left="426" w:right="1095"/>
        <w:jc w:val="center"/>
        <w:rPr>
          <w:b/>
          <w:sz w:val="24"/>
          <w:szCs w:val="24"/>
          <w:highlight w:val="white"/>
        </w:rPr>
      </w:pPr>
    </w:p>
    <w:p w14:paraId="03848D2F" w14:textId="77777777" w:rsidR="007E7A00" w:rsidRDefault="007E7A00">
      <w:pPr>
        <w:pBdr>
          <w:top w:val="nil"/>
          <w:left w:val="nil"/>
          <w:bottom w:val="nil"/>
          <w:right w:val="nil"/>
          <w:between w:val="nil"/>
        </w:pBdr>
        <w:ind w:left="426" w:right="1095"/>
        <w:jc w:val="center"/>
        <w:rPr>
          <w:b/>
          <w:sz w:val="24"/>
          <w:szCs w:val="24"/>
          <w:highlight w:val="white"/>
        </w:rPr>
      </w:pPr>
    </w:p>
    <w:p w14:paraId="03848D30" w14:textId="77777777" w:rsidR="007E7A00" w:rsidRDefault="00F63EDA">
      <w:pPr>
        <w:ind w:left="426" w:right="1095"/>
        <w:jc w:val="center"/>
        <w:rPr>
          <w:b/>
          <w:sz w:val="24"/>
          <w:szCs w:val="24"/>
          <w:highlight w:val="white"/>
        </w:rPr>
      </w:pPr>
      <w:r>
        <w:rPr>
          <w:b/>
          <w:sz w:val="24"/>
          <w:szCs w:val="24"/>
          <w:highlight w:val="white"/>
        </w:rPr>
        <w:t>OBJETO:</w:t>
      </w:r>
    </w:p>
    <w:p w14:paraId="03848D31" w14:textId="77777777" w:rsidR="007E7A00" w:rsidRDefault="007E7A00">
      <w:pPr>
        <w:pBdr>
          <w:top w:val="nil"/>
          <w:left w:val="nil"/>
          <w:bottom w:val="nil"/>
          <w:right w:val="nil"/>
          <w:between w:val="nil"/>
        </w:pBdr>
        <w:ind w:left="426" w:right="1095"/>
        <w:jc w:val="center"/>
        <w:rPr>
          <w:b/>
          <w:sz w:val="24"/>
          <w:szCs w:val="24"/>
          <w:highlight w:val="white"/>
        </w:rPr>
      </w:pPr>
    </w:p>
    <w:p w14:paraId="03848D32" w14:textId="77777777" w:rsidR="007E7A00" w:rsidRDefault="007E7A00">
      <w:pPr>
        <w:pBdr>
          <w:top w:val="nil"/>
          <w:left w:val="nil"/>
          <w:bottom w:val="nil"/>
          <w:right w:val="nil"/>
          <w:between w:val="nil"/>
        </w:pBdr>
        <w:ind w:left="426" w:right="1095"/>
        <w:jc w:val="center"/>
        <w:rPr>
          <w:b/>
          <w:sz w:val="24"/>
          <w:szCs w:val="24"/>
          <w:highlight w:val="white"/>
        </w:rPr>
      </w:pPr>
    </w:p>
    <w:p w14:paraId="03848D33" w14:textId="77777777" w:rsidR="007E7A00" w:rsidRDefault="007E7A00">
      <w:pPr>
        <w:pBdr>
          <w:top w:val="nil"/>
          <w:left w:val="nil"/>
          <w:bottom w:val="nil"/>
          <w:right w:val="nil"/>
          <w:between w:val="nil"/>
        </w:pBdr>
        <w:ind w:left="426" w:right="1095"/>
        <w:rPr>
          <w:b/>
          <w:sz w:val="24"/>
          <w:szCs w:val="24"/>
          <w:highlight w:val="white"/>
        </w:rPr>
      </w:pPr>
    </w:p>
    <w:p w14:paraId="03848D34" w14:textId="77777777" w:rsidR="007E7A00" w:rsidRDefault="00F63EDA">
      <w:pPr>
        <w:pBdr>
          <w:top w:val="nil"/>
          <w:left w:val="nil"/>
          <w:bottom w:val="nil"/>
          <w:right w:val="nil"/>
          <w:between w:val="nil"/>
        </w:pBdr>
        <w:ind w:left="426" w:right="1095"/>
        <w:jc w:val="center"/>
        <w:rPr>
          <w:sz w:val="24"/>
          <w:szCs w:val="24"/>
          <w:highlight w:val="white"/>
        </w:rPr>
      </w:pPr>
      <w:r>
        <w:rPr>
          <w:sz w:val="24"/>
          <w:szCs w:val="24"/>
          <w:highlight w:val="white"/>
        </w:rPr>
        <w:t>“Prestar el servicio como operador de boletería y realizar todas las gestiones y acciones técnicas, operativas, tecnológicas, logísticas y complementarias requeridas para la emisión, distribución, recaudo de dinero y venta al público de la boletería física y virtual, así como de las acciones de comunicación, publicidad y mercadeo que se impulsen a través de su plataforma en el marco del II Festival Internacional de Artes vivas de Bogotá 2026.”</w:t>
      </w:r>
    </w:p>
    <w:p w14:paraId="03848D35" w14:textId="77777777" w:rsidR="007E7A00" w:rsidRDefault="007E7A00">
      <w:pPr>
        <w:pBdr>
          <w:top w:val="nil"/>
          <w:left w:val="nil"/>
          <w:bottom w:val="nil"/>
          <w:right w:val="nil"/>
          <w:between w:val="nil"/>
        </w:pBdr>
        <w:ind w:left="426" w:right="1095"/>
        <w:rPr>
          <w:sz w:val="24"/>
          <w:szCs w:val="24"/>
          <w:highlight w:val="white"/>
        </w:rPr>
      </w:pPr>
    </w:p>
    <w:p w14:paraId="03848D36" w14:textId="77777777" w:rsidR="007E7A00" w:rsidRDefault="007E7A00">
      <w:pPr>
        <w:pBdr>
          <w:top w:val="nil"/>
          <w:left w:val="nil"/>
          <w:bottom w:val="nil"/>
          <w:right w:val="nil"/>
          <w:between w:val="nil"/>
        </w:pBdr>
        <w:ind w:left="426" w:right="1095"/>
        <w:rPr>
          <w:sz w:val="24"/>
          <w:szCs w:val="24"/>
          <w:highlight w:val="white"/>
        </w:rPr>
      </w:pPr>
    </w:p>
    <w:p w14:paraId="03848D37" w14:textId="77777777" w:rsidR="007E7A00" w:rsidRDefault="007E7A00">
      <w:pPr>
        <w:pBdr>
          <w:top w:val="nil"/>
          <w:left w:val="nil"/>
          <w:bottom w:val="nil"/>
          <w:right w:val="nil"/>
          <w:between w:val="nil"/>
        </w:pBdr>
        <w:ind w:left="426" w:right="1095"/>
        <w:rPr>
          <w:sz w:val="24"/>
          <w:szCs w:val="24"/>
          <w:highlight w:val="white"/>
        </w:rPr>
      </w:pPr>
    </w:p>
    <w:p w14:paraId="03848D38" w14:textId="77777777" w:rsidR="007E7A00" w:rsidRDefault="007E7A00">
      <w:pPr>
        <w:pBdr>
          <w:top w:val="nil"/>
          <w:left w:val="nil"/>
          <w:bottom w:val="nil"/>
          <w:right w:val="nil"/>
          <w:between w:val="nil"/>
        </w:pBdr>
        <w:ind w:left="426" w:right="1095"/>
        <w:rPr>
          <w:sz w:val="24"/>
          <w:szCs w:val="24"/>
          <w:highlight w:val="white"/>
        </w:rPr>
      </w:pPr>
    </w:p>
    <w:p w14:paraId="03848D39" w14:textId="77777777" w:rsidR="007E7A00" w:rsidRDefault="007E7A00">
      <w:pPr>
        <w:pBdr>
          <w:top w:val="nil"/>
          <w:left w:val="nil"/>
          <w:bottom w:val="nil"/>
          <w:right w:val="nil"/>
          <w:between w:val="nil"/>
        </w:pBdr>
        <w:ind w:left="426" w:right="1095"/>
        <w:rPr>
          <w:sz w:val="24"/>
          <w:szCs w:val="24"/>
          <w:highlight w:val="white"/>
        </w:rPr>
      </w:pPr>
    </w:p>
    <w:p w14:paraId="03848D3A" w14:textId="77777777" w:rsidR="007E7A00" w:rsidRDefault="007E7A00">
      <w:pPr>
        <w:pBdr>
          <w:top w:val="nil"/>
          <w:left w:val="nil"/>
          <w:bottom w:val="nil"/>
          <w:right w:val="nil"/>
          <w:between w:val="nil"/>
        </w:pBdr>
        <w:ind w:left="426" w:right="1095"/>
        <w:rPr>
          <w:sz w:val="24"/>
          <w:szCs w:val="24"/>
          <w:highlight w:val="white"/>
        </w:rPr>
      </w:pPr>
    </w:p>
    <w:p w14:paraId="03848D3B" w14:textId="77777777" w:rsidR="007E7A00" w:rsidRDefault="007E7A00">
      <w:pPr>
        <w:pBdr>
          <w:top w:val="nil"/>
          <w:left w:val="nil"/>
          <w:bottom w:val="nil"/>
          <w:right w:val="nil"/>
          <w:between w:val="nil"/>
        </w:pBdr>
        <w:ind w:left="426" w:right="1095"/>
        <w:rPr>
          <w:sz w:val="24"/>
          <w:szCs w:val="24"/>
          <w:highlight w:val="white"/>
        </w:rPr>
      </w:pPr>
    </w:p>
    <w:p w14:paraId="03848D3C" w14:textId="77777777" w:rsidR="007E7A00" w:rsidRDefault="007E7A00">
      <w:pPr>
        <w:pBdr>
          <w:top w:val="nil"/>
          <w:left w:val="nil"/>
          <w:bottom w:val="nil"/>
          <w:right w:val="nil"/>
          <w:between w:val="nil"/>
        </w:pBdr>
        <w:ind w:left="426" w:right="1095"/>
        <w:rPr>
          <w:sz w:val="24"/>
          <w:szCs w:val="24"/>
          <w:highlight w:val="white"/>
        </w:rPr>
      </w:pPr>
    </w:p>
    <w:p w14:paraId="03848D3D" w14:textId="77777777" w:rsidR="007E7A00" w:rsidRDefault="007E7A00">
      <w:pPr>
        <w:pBdr>
          <w:top w:val="nil"/>
          <w:left w:val="nil"/>
          <w:bottom w:val="nil"/>
          <w:right w:val="nil"/>
          <w:between w:val="nil"/>
        </w:pBdr>
        <w:ind w:left="426" w:right="1095"/>
        <w:rPr>
          <w:sz w:val="24"/>
          <w:szCs w:val="24"/>
          <w:highlight w:val="white"/>
        </w:rPr>
      </w:pPr>
    </w:p>
    <w:p w14:paraId="03848D3E" w14:textId="77777777" w:rsidR="007E7A00" w:rsidRDefault="007E7A00">
      <w:pPr>
        <w:pBdr>
          <w:top w:val="nil"/>
          <w:left w:val="nil"/>
          <w:bottom w:val="nil"/>
          <w:right w:val="nil"/>
          <w:between w:val="nil"/>
        </w:pBdr>
        <w:ind w:left="426" w:right="1095"/>
        <w:rPr>
          <w:sz w:val="24"/>
          <w:szCs w:val="24"/>
          <w:highlight w:val="white"/>
        </w:rPr>
      </w:pPr>
    </w:p>
    <w:p w14:paraId="03848D3F" w14:textId="77777777" w:rsidR="007E7A00" w:rsidRDefault="00F63EDA">
      <w:pPr>
        <w:pBdr>
          <w:top w:val="nil"/>
          <w:left w:val="nil"/>
          <w:bottom w:val="nil"/>
          <w:right w:val="nil"/>
          <w:between w:val="nil"/>
        </w:pBdr>
        <w:ind w:left="426" w:right="1095"/>
        <w:jc w:val="center"/>
        <w:rPr>
          <w:b/>
          <w:sz w:val="24"/>
          <w:szCs w:val="24"/>
          <w:highlight w:val="white"/>
        </w:rPr>
      </w:pPr>
      <w:r>
        <w:rPr>
          <w:b/>
          <w:sz w:val="24"/>
          <w:szCs w:val="24"/>
          <w:highlight w:val="white"/>
        </w:rPr>
        <w:t>OCTUBRE DE 2025</w:t>
      </w:r>
    </w:p>
    <w:p w14:paraId="03848D40" w14:textId="77777777" w:rsidR="007E7A00" w:rsidRDefault="007E7A00">
      <w:pPr>
        <w:ind w:left="426" w:right="1095"/>
        <w:jc w:val="center"/>
        <w:rPr>
          <w:sz w:val="24"/>
          <w:szCs w:val="24"/>
          <w:highlight w:val="white"/>
        </w:rPr>
      </w:pPr>
    </w:p>
    <w:p w14:paraId="03848D41" w14:textId="77777777" w:rsidR="007E7A00" w:rsidRDefault="007E7A00">
      <w:pPr>
        <w:ind w:left="426" w:right="1095"/>
        <w:jc w:val="center"/>
        <w:rPr>
          <w:sz w:val="24"/>
          <w:szCs w:val="24"/>
          <w:highlight w:val="white"/>
        </w:rPr>
      </w:pPr>
    </w:p>
    <w:p w14:paraId="03848D42" w14:textId="77777777" w:rsidR="007E7A00" w:rsidRDefault="007E7A00">
      <w:pPr>
        <w:ind w:left="426" w:right="1095"/>
        <w:jc w:val="center"/>
        <w:rPr>
          <w:sz w:val="24"/>
          <w:szCs w:val="24"/>
          <w:highlight w:val="white"/>
        </w:rPr>
      </w:pPr>
    </w:p>
    <w:p w14:paraId="03848D43" w14:textId="77777777" w:rsidR="007E7A00" w:rsidRDefault="007E7A00">
      <w:pPr>
        <w:ind w:left="426" w:right="1095"/>
        <w:jc w:val="center"/>
        <w:rPr>
          <w:sz w:val="24"/>
          <w:szCs w:val="24"/>
          <w:highlight w:val="white"/>
        </w:rPr>
      </w:pPr>
    </w:p>
    <w:p w14:paraId="03848D44" w14:textId="77777777" w:rsidR="007E7A00" w:rsidRDefault="007E7A00">
      <w:pPr>
        <w:ind w:left="426" w:right="1095"/>
        <w:jc w:val="center"/>
        <w:rPr>
          <w:sz w:val="24"/>
          <w:szCs w:val="24"/>
          <w:highlight w:val="white"/>
        </w:rPr>
      </w:pPr>
    </w:p>
    <w:p w14:paraId="03848D45" w14:textId="77777777" w:rsidR="007E7A00" w:rsidRDefault="007E7A00">
      <w:pPr>
        <w:ind w:left="426" w:right="1095"/>
        <w:jc w:val="center"/>
        <w:rPr>
          <w:sz w:val="24"/>
          <w:szCs w:val="24"/>
          <w:highlight w:val="white"/>
        </w:rPr>
      </w:pPr>
    </w:p>
    <w:p w14:paraId="03848D46" w14:textId="77777777" w:rsidR="007E7A00" w:rsidRDefault="007E7A00">
      <w:pPr>
        <w:ind w:left="426" w:right="1095"/>
        <w:jc w:val="center"/>
        <w:rPr>
          <w:sz w:val="24"/>
          <w:szCs w:val="24"/>
          <w:highlight w:val="white"/>
        </w:rPr>
      </w:pPr>
    </w:p>
    <w:p w14:paraId="03848D47" w14:textId="77777777" w:rsidR="007E7A00" w:rsidRDefault="007E7A00">
      <w:pPr>
        <w:ind w:left="426" w:right="1095"/>
        <w:jc w:val="center"/>
        <w:rPr>
          <w:sz w:val="24"/>
          <w:szCs w:val="24"/>
          <w:highlight w:val="white"/>
        </w:rPr>
      </w:pPr>
    </w:p>
    <w:p w14:paraId="03848D48" w14:textId="77777777" w:rsidR="007E7A00" w:rsidRDefault="007E7A00">
      <w:pPr>
        <w:ind w:left="426" w:right="1095"/>
        <w:jc w:val="center"/>
        <w:rPr>
          <w:sz w:val="24"/>
          <w:szCs w:val="24"/>
          <w:highlight w:val="white"/>
        </w:rPr>
      </w:pPr>
    </w:p>
    <w:p w14:paraId="1D6E561F" w14:textId="6192CD8C" w:rsidR="00DF1151" w:rsidRPr="00DF1151" w:rsidRDefault="00731754" w:rsidP="00731754">
      <w:pPr>
        <w:pStyle w:val="Piedepgina"/>
        <w:rPr>
          <w:sz w:val="18"/>
          <w:szCs w:val="18"/>
        </w:rPr>
      </w:pPr>
      <w:r>
        <w:rPr>
          <w:sz w:val="20"/>
          <w:szCs w:val="20"/>
        </w:rPr>
        <w:tab/>
      </w:r>
      <w:r w:rsidR="00DF1151" w:rsidRPr="00DF1151">
        <w:rPr>
          <w:rFonts w:ascii="Segoe UI Symbol" w:hAnsi="Segoe UI Symbol" w:cs="Segoe UI Symbol"/>
          <w:sz w:val="18"/>
          <w:szCs w:val="18"/>
          <w:lang w:val="es-ES"/>
        </w:rPr>
        <w:t>⚲</w:t>
      </w:r>
      <w:r w:rsidR="00DF1151" w:rsidRPr="00DF1151">
        <w:rPr>
          <w:sz w:val="18"/>
          <w:szCs w:val="18"/>
          <w:lang w:val="es-ES"/>
        </w:rPr>
        <w:t xml:space="preserve"> Carrera 9 #77-67 · Edificio Torre </w:t>
      </w:r>
      <w:proofErr w:type="spellStart"/>
      <w:r w:rsidR="00DF1151" w:rsidRPr="00DF1151">
        <w:rPr>
          <w:sz w:val="18"/>
          <w:szCs w:val="18"/>
          <w:lang w:val="es-ES"/>
        </w:rPr>
        <w:t>Unika</w:t>
      </w:r>
      <w:proofErr w:type="spellEnd"/>
      <w:r w:rsidR="00DF1151" w:rsidRPr="00DF1151">
        <w:rPr>
          <w:sz w:val="18"/>
          <w:szCs w:val="18"/>
          <w:lang w:val="es-ES"/>
        </w:rPr>
        <w:t>. · Oficina 203 </w:t>
      </w:r>
      <w:proofErr w:type="spellStart"/>
      <w:r w:rsidR="00DF1151" w:rsidRPr="00DF1151">
        <w:rPr>
          <w:sz w:val="18"/>
          <w:szCs w:val="18"/>
          <w:lang w:val="es-ES"/>
        </w:rPr>
        <w:t>Nit</w:t>
      </w:r>
      <w:proofErr w:type="spellEnd"/>
      <w:r w:rsidR="00DF1151" w:rsidRPr="00DF1151">
        <w:rPr>
          <w:sz w:val="18"/>
          <w:szCs w:val="18"/>
          <w:lang w:val="es-ES"/>
        </w:rPr>
        <w:t>: 901345524-7.</w:t>
      </w:r>
    </w:p>
    <w:p w14:paraId="03848D4B" w14:textId="77777777" w:rsidR="007E7A00" w:rsidRDefault="00F63EDA">
      <w:pPr>
        <w:pStyle w:val="Ttulo1"/>
        <w:ind w:left="426" w:right="1095" w:firstLine="0"/>
        <w:jc w:val="center"/>
        <w:rPr>
          <w:highlight w:val="white"/>
        </w:rPr>
      </w:pPr>
      <w:r>
        <w:rPr>
          <w:highlight w:val="white"/>
        </w:rPr>
        <w:lastRenderedPageBreak/>
        <w:t>TÍTULO I</w:t>
      </w:r>
    </w:p>
    <w:p w14:paraId="03848D4C" w14:textId="77777777" w:rsidR="007E7A00" w:rsidRDefault="00F63EDA">
      <w:pPr>
        <w:pStyle w:val="Ttulo1"/>
        <w:ind w:left="426" w:right="1095" w:firstLine="0"/>
        <w:jc w:val="center"/>
        <w:rPr>
          <w:highlight w:val="white"/>
        </w:rPr>
      </w:pPr>
      <w:r>
        <w:rPr>
          <w:highlight w:val="white"/>
        </w:rPr>
        <w:t>INFORMACIÓN GENERAL DE LA INVITACIÓN</w:t>
      </w:r>
    </w:p>
    <w:p w14:paraId="03848D4D" w14:textId="77777777" w:rsidR="007E7A00" w:rsidRDefault="007E7A00">
      <w:pPr>
        <w:pBdr>
          <w:top w:val="nil"/>
          <w:left w:val="nil"/>
          <w:bottom w:val="nil"/>
          <w:right w:val="nil"/>
          <w:between w:val="nil"/>
        </w:pBdr>
        <w:ind w:left="426" w:right="1095"/>
        <w:rPr>
          <w:b/>
          <w:sz w:val="24"/>
          <w:szCs w:val="24"/>
          <w:highlight w:val="white"/>
        </w:rPr>
      </w:pPr>
    </w:p>
    <w:p w14:paraId="03848D4E"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La Corporación Colombia Crea Talento - COCREA es una corporación mixta sin ánimo de lucro que promueve la sostenibilidad del ecosistema cultural y creativo en Colombia, conecta y promueve el diálogo entre la comunidad creativa, la empresa privada y el sector público, con el propósito de potenciar proyectos en los territorios.</w:t>
      </w:r>
    </w:p>
    <w:p w14:paraId="03848D4F" w14:textId="77777777" w:rsidR="007E7A00" w:rsidRDefault="007E7A00">
      <w:pPr>
        <w:pBdr>
          <w:top w:val="nil"/>
          <w:left w:val="nil"/>
          <w:bottom w:val="nil"/>
          <w:right w:val="nil"/>
          <w:between w:val="nil"/>
        </w:pBdr>
        <w:ind w:left="426" w:right="1095"/>
        <w:rPr>
          <w:sz w:val="24"/>
          <w:szCs w:val="24"/>
          <w:highlight w:val="white"/>
        </w:rPr>
      </w:pPr>
    </w:p>
    <w:p w14:paraId="03848D50"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La Secretaría de Cultura, </w:t>
      </w:r>
      <w:r w:rsidRPr="002E0E96">
        <w:rPr>
          <w:sz w:val="24"/>
          <w:szCs w:val="24"/>
        </w:rPr>
        <w:t xml:space="preserve">Recreación y Deporte - SCRD y el Ministerio de las Culturas, las Artes y los Saberes, suscribieron el Convenio Interadministrativo de Cooperación Institucional No. 730 de 2024 (número 05 de 2024 en la SCRD), </w:t>
      </w:r>
      <w:r>
        <w:rPr>
          <w:sz w:val="24"/>
          <w:szCs w:val="24"/>
          <w:highlight w:val="white"/>
        </w:rPr>
        <w:t>el cual tiene por objeto “Aunar esfuerzos técnicos, administrativos y financieros para llevar a cabo la gestión, administración, operación y desarrollo del proyecto denominado “Festival Internacional de Artes Vivas de Bogotá” en el marco de las políticas culturales de la Nación y el Distrito Capital.”</w:t>
      </w:r>
    </w:p>
    <w:p w14:paraId="03848D51" w14:textId="77777777" w:rsidR="007E7A00" w:rsidRDefault="007E7A00">
      <w:pPr>
        <w:pBdr>
          <w:top w:val="nil"/>
          <w:left w:val="nil"/>
          <w:bottom w:val="nil"/>
          <w:right w:val="nil"/>
          <w:between w:val="nil"/>
        </w:pBdr>
        <w:ind w:left="426" w:right="1095"/>
        <w:rPr>
          <w:sz w:val="24"/>
          <w:szCs w:val="24"/>
          <w:highlight w:val="white"/>
        </w:rPr>
      </w:pPr>
    </w:p>
    <w:p w14:paraId="03848D52"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Con ocasión del citado Convenio, las partes han adelantado diferentes actuaciones con el objetivo de dar inicio al proyecto denominado FESTIVAL INTERNACIONAL DE LAS ARTES VIVAS FIAV - BOGOTÁ entre las que se tiene como antecedente la gestión que tanto el Ministerio, como la Secretaría, han adelantado con COCREA, como aliado estratégico para su desarrollo, dada su específica misionalidad y vocación en el sector cultural y de las artes.</w:t>
      </w:r>
    </w:p>
    <w:p w14:paraId="03848D53" w14:textId="77777777" w:rsidR="007E7A00" w:rsidRDefault="007E7A00">
      <w:pPr>
        <w:pBdr>
          <w:top w:val="nil"/>
          <w:left w:val="nil"/>
          <w:bottom w:val="nil"/>
          <w:right w:val="nil"/>
          <w:between w:val="nil"/>
        </w:pBdr>
        <w:ind w:left="426" w:right="1095"/>
        <w:rPr>
          <w:sz w:val="24"/>
          <w:szCs w:val="24"/>
          <w:highlight w:val="white"/>
        </w:rPr>
      </w:pPr>
    </w:p>
    <w:p w14:paraId="03848D54"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COCREA suscribió </w:t>
      </w:r>
      <w:r w:rsidRPr="00880CE8">
        <w:rPr>
          <w:sz w:val="24"/>
          <w:szCs w:val="24"/>
        </w:rPr>
        <w:t xml:space="preserve">con la SCRD el Convenio Interadministrativo No. 191 con </w:t>
      </w:r>
      <w:r>
        <w:rPr>
          <w:sz w:val="24"/>
          <w:szCs w:val="24"/>
          <w:highlight w:val="white"/>
        </w:rPr>
        <w:t>el objeto de “Aunar esfuerzos técnicos, administrativos y financieros para desarrollar el proyecto del Festival a que se refiere el convenio 730 de 2024 (número 05 de 2024 en la SCRD) suscrito entre la Secretaría Distrital de Cultura, Recreación y Deporte y el Ministerio de las Culturas, las Artes y los Saberes.”</w:t>
      </w:r>
    </w:p>
    <w:p w14:paraId="03848D55" w14:textId="77777777" w:rsidR="007E7A00" w:rsidRDefault="007E7A00">
      <w:pPr>
        <w:pBdr>
          <w:top w:val="nil"/>
          <w:left w:val="nil"/>
          <w:bottom w:val="nil"/>
          <w:right w:val="nil"/>
          <w:between w:val="nil"/>
        </w:pBdr>
        <w:ind w:left="426" w:right="1095"/>
        <w:rPr>
          <w:sz w:val="24"/>
          <w:szCs w:val="24"/>
          <w:highlight w:val="white"/>
        </w:rPr>
      </w:pPr>
    </w:p>
    <w:p w14:paraId="03848D56" w14:textId="2134DD5B"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Por su parte, el </w:t>
      </w:r>
      <w:r w:rsidRPr="002372FA">
        <w:rPr>
          <w:sz w:val="24"/>
          <w:szCs w:val="24"/>
          <w:highlight w:val="white"/>
        </w:rPr>
        <w:t xml:space="preserve">Ministerio de las Culturas, las Artes y los Saberes, </w:t>
      </w:r>
      <w:r w:rsidRPr="002372FA">
        <w:rPr>
          <w:sz w:val="24"/>
          <w:szCs w:val="24"/>
        </w:rPr>
        <w:t>mediante la</w:t>
      </w:r>
      <w:r w:rsidR="009A3E6A" w:rsidRPr="002372FA">
        <w:t xml:space="preserve"> </w:t>
      </w:r>
      <w:r w:rsidR="009A3E6A" w:rsidRPr="002372FA">
        <w:rPr>
          <w:sz w:val="24"/>
          <w:szCs w:val="24"/>
        </w:rPr>
        <w:t>Resolución No. 1514 del 24 de septiembre de 2025</w:t>
      </w:r>
      <w:r w:rsidRPr="002372FA">
        <w:rPr>
          <w:sz w:val="24"/>
          <w:szCs w:val="24"/>
        </w:rPr>
        <w:t xml:space="preserve">, reconoció y ordenó realizar </w:t>
      </w:r>
      <w:r w:rsidR="006B13FD" w:rsidRPr="002372FA">
        <w:rPr>
          <w:sz w:val="24"/>
          <w:szCs w:val="24"/>
        </w:rPr>
        <w:t>un aporte de CINCO MIL MILLONES DE PESOS ($5.000.000.000) a la Corporación Colombia Crea Talento -</w:t>
      </w:r>
      <w:r w:rsidRPr="002372FA">
        <w:rPr>
          <w:sz w:val="24"/>
          <w:szCs w:val="24"/>
        </w:rPr>
        <w:t xml:space="preserve"> </w:t>
      </w:r>
      <w:r w:rsidRPr="002372FA">
        <w:rPr>
          <w:sz w:val="24"/>
          <w:szCs w:val="24"/>
          <w:highlight w:val="white"/>
        </w:rPr>
        <w:t xml:space="preserve">COCREA, </w:t>
      </w:r>
      <w:r w:rsidR="006B13FD" w:rsidRPr="002372FA">
        <w:rPr>
          <w:sz w:val="24"/>
          <w:szCs w:val="24"/>
          <w:highlight w:val="white"/>
        </w:rPr>
        <w:t>destinado al desarrollo de la segunda versión del proyecto “Festival Internacional de Artes Vivas de Bogotá”, que se llevará a cabo en el año 2026</w:t>
      </w:r>
      <w:r w:rsidRPr="002372FA">
        <w:rPr>
          <w:sz w:val="24"/>
          <w:szCs w:val="24"/>
          <w:highlight w:val="white"/>
        </w:rPr>
        <w:t>.</w:t>
      </w:r>
    </w:p>
    <w:p w14:paraId="03848D57" w14:textId="77777777" w:rsidR="007E7A00" w:rsidRDefault="007E7A00">
      <w:pPr>
        <w:pBdr>
          <w:top w:val="nil"/>
          <w:left w:val="nil"/>
          <w:bottom w:val="nil"/>
          <w:right w:val="nil"/>
          <w:between w:val="nil"/>
        </w:pBdr>
        <w:ind w:left="426" w:right="1095"/>
        <w:rPr>
          <w:sz w:val="24"/>
          <w:szCs w:val="24"/>
          <w:highlight w:val="white"/>
        </w:rPr>
      </w:pPr>
    </w:p>
    <w:p w14:paraId="03848D58" w14:textId="70FB8625"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Que el modelo financiero aprobado para el presente proceso, como venta de boletería esperada, se estima en la suma de </w:t>
      </w:r>
      <w:r>
        <w:rPr>
          <w:b/>
          <w:sz w:val="24"/>
          <w:szCs w:val="24"/>
          <w:highlight w:val="white"/>
        </w:rPr>
        <w:t>DOS MIL CUATROCIENTOS</w:t>
      </w:r>
      <w:r w:rsidR="00C76002">
        <w:rPr>
          <w:b/>
          <w:sz w:val="24"/>
          <w:szCs w:val="24"/>
          <w:highlight w:val="white"/>
        </w:rPr>
        <w:t xml:space="preserve"> </w:t>
      </w:r>
      <w:r>
        <w:rPr>
          <w:b/>
          <w:sz w:val="24"/>
          <w:szCs w:val="24"/>
          <w:highlight w:val="white"/>
        </w:rPr>
        <w:t>MILLONES DE PESOS M/CTE ($2.400.000.000)</w:t>
      </w:r>
      <w:r>
        <w:rPr>
          <w:sz w:val="24"/>
          <w:szCs w:val="24"/>
          <w:highlight w:val="white"/>
        </w:rPr>
        <w:t xml:space="preserve">, razón por la cual, para realizar la contratación del operador de taquilla del FIAV-Bogotá 2026, se tomará este </w:t>
      </w:r>
      <w:r w:rsidR="00BA354F">
        <w:rPr>
          <w:sz w:val="24"/>
          <w:szCs w:val="24"/>
          <w:highlight w:val="white"/>
        </w:rPr>
        <w:t xml:space="preserve">valor </w:t>
      </w:r>
      <w:r>
        <w:rPr>
          <w:sz w:val="24"/>
          <w:szCs w:val="24"/>
          <w:highlight w:val="white"/>
        </w:rPr>
        <w:t>estimado para efectos del presupuesto oficial del presente proceso de contratación</w:t>
      </w:r>
      <w:r w:rsidR="00BA354F">
        <w:rPr>
          <w:sz w:val="24"/>
          <w:szCs w:val="24"/>
          <w:highlight w:val="white"/>
        </w:rPr>
        <w:t xml:space="preserve"> y sus efectos contractuales</w:t>
      </w:r>
      <w:r>
        <w:rPr>
          <w:sz w:val="24"/>
          <w:szCs w:val="24"/>
          <w:highlight w:val="white"/>
        </w:rPr>
        <w:t>.</w:t>
      </w:r>
    </w:p>
    <w:p w14:paraId="03848D59" w14:textId="77777777" w:rsidR="007E7A00" w:rsidRDefault="007E7A00">
      <w:pPr>
        <w:pBdr>
          <w:top w:val="nil"/>
          <w:left w:val="nil"/>
          <w:bottom w:val="nil"/>
          <w:right w:val="nil"/>
          <w:between w:val="nil"/>
        </w:pBdr>
        <w:ind w:left="426" w:right="1095"/>
        <w:rPr>
          <w:sz w:val="24"/>
          <w:szCs w:val="24"/>
          <w:highlight w:val="white"/>
        </w:rPr>
      </w:pPr>
    </w:p>
    <w:p w14:paraId="03848D5A" w14:textId="7BC7E16B" w:rsidR="007E7A00" w:rsidRDefault="00F63EDA">
      <w:pPr>
        <w:ind w:left="426" w:right="1095"/>
        <w:jc w:val="both"/>
        <w:rPr>
          <w:sz w:val="24"/>
          <w:szCs w:val="24"/>
        </w:rPr>
      </w:pPr>
      <w:r>
        <w:rPr>
          <w:sz w:val="24"/>
          <w:szCs w:val="24"/>
          <w:highlight w:val="white"/>
        </w:rPr>
        <w:t xml:space="preserve">En razón a lo anterior, COCREA requiere adelantar el proceso de Invitación Abierta </w:t>
      </w:r>
      <w:r w:rsidR="0015334A">
        <w:rPr>
          <w:sz w:val="24"/>
          <w:szCs w:val="24"/>
          <w:highlight w:val="white"/>
        </w:rPr>
        <w:t xml:space="preserve">No. 001 de 2025 </w:t>
      </w:r>
      <w:r>
        <w:rPr>
          <w:sz w:val="24"/>
          <w:szCs w:val="24"/>
          <w:highlight w:val="white"/>
        </w:rPr>
        <w:t>para la selección y celebración del contrato que tendrá por objeto “</w:t>
      </w:r>
      <w:r>
        <w:rPr>
          <w:b/>
          <w:sz w:val="24"/>
          <w:szCs w:val="24"/>
          <w:highlight w:val="white"/>
        </w:rPr>
        <w:t>Prestar el servicio como operador de boletería y realizar todas las gestiones y acciones técnicas, operativas, tecnológicas, logísticas y complementarias requeridas para la emisión, distribución, recaudo de dinero y venta al público de la boletería física y virtual, así como de las acciones de comunicación, publicidad y mercadeo que se impulsen a través de su plataforma en el marco del II Festival Internacional de Artes vivas de Bogotá 2026”</w:t>
      </w:r>
      <w:r>
        <w:rPr>
          <w:sz w:val="24"/>
          <w:szCs w:val="24"/>
          <w:highlight w:val="white"/>
        </w:rPr>
        <w:t xml:space="preserve">, conforme a las reglas establecidas en </w:t>
      </w:r>
      <w:r w:rsidRPr="00977859">
        <w:rPr>
          <w:sz w:val="24"/>
          <w:szCs w:val="24"/>
        </w:rPr>
        <w:t>su Manual Interno de Contratación, especialmente lo señalado en el artículo 11 del Capítulo III y en los capítulos IV y V.</w:t>
      </w:r>
    </w:p>
    <w:p w14:paraId="0C1FCCFD" w14:textId="77777777" w:rsidR="00731754" w:rsidRDefault="00731754">
      <w:pPr>
        <w:ind w:left="426" w:right="1095"/>
        <w:jc w:val="both"/>
        <w:rPr>
          <w:sz w:val="24"/>
          <w:szCs w:val="24"/>
          <w:highlight w:val="white"/>
        </w:rPr>
      </w:pPr>
    </w:p>
    <w:p w14:paraId="03848D5B" w14:textId="77777777" w:rsidR="007E7A00" w:rsidRDefault="007E7A00">
      <w:pPr>
        <w:pBdr>
          <w:top w:val="nil"/>
          <w:left w:val="nil"/>
          <w:bottom w:val="nil"/>
          <w:right w:val="nil"/>
          <w:between w:val="nil"/>
        </w:pBdr>
        <w:ind w:left="426" w:right="1095"/>
        <w:rPr>
          <w:sz w:val="24"/>
          <w:szCs w:val="24"/>
          <w:highlight w:val="white"/>
        </w:rPr>
      </w:pPr>
    </w:p>
    <w:p w14:paraId="03848D5C" w14:textId="77777777" w:rsidR="007E7A00" w:rsidRDefault="00F63EDA">
      <w:pPr>
        <w:pBdr>
          <w:top w:val="nil"/>
          <w:left w:val="nil"/>
          <w:bottom w:val="nil"/>
          <w:right w:val="nil"/>
          <w:between w:val="nil"/>
        </w:pBdr>
        <w:ind w:left="426" w:right="1095"/>
        <w:jc w:val="both"/>
        <w:rPr>
          <w:sz w:val="24"/>
          <w:szCs w:val="24"/>
          <w:highlight w:val="white"/>
        </w:rPr>
        <w:sectPr w:rsidR="007E7A00" w:rsidSect="0061202A">
          <w:headerReference w:type="default" r:id="rId11"/>
          <w:footerReference w:type="default" r:id="rId12"/>
          <w:pgSz w:w="12240" w:h="18720"/>
          <w:pgMar w:top="2220" w:right="360" w:bottom="1240" w:left="720" w:header="760" w:footer="705" w:gutter="0"/>
          <w:pgNumType w:start="1"/>
          <w:cols w:space="720"/>
        </w:sectPr>
      </w:pPr>
      <w:r>
        <w:rPr>
          <w:sz w:val="24"/>
          <w:szCs w:val="24"/>
          <w:highlight w:val="white"/>
        </w:rPr>
        <w:t>Conforme a lo indicado, a continuación, se establecen los términos y condiciones que se requieren para seleccionar al contratista.</w:t>
      </w:r>
    </w:p>
    <w:p w14:paraId="03848D5D" w14:textId="77777777" w:rsidR="007E7A00" w:rsidRDefault="007E7A00">
      <w:pPr>
        <w:pBdr>
          <w:top w:val="nil"/>
          <w:left w:val="nil"/>
          <w:bottom w:val="nil"/>
          <w:right w:val="nil"/>
          <w:between w:val="nil"/>
        </w:pBdr>
        <w:ind w:left="426" w:right="1095"/>
        <w:rPr>
          <w:sz w:val="24"/>
          <w:szCs w:val="24"/>
          <w:highlight w:val="white"/>
        </w:rPr>
      </w:pPr>
    </w:p>
    <w:p w14:paraId="03848D5E" w14:textId="77777777" w:rsidR="007E7A00" w:rsidRDefault="00F63EDA">
      <w:pPr>
        <w:pStyle w:val="Ttulo1"/>
        <w:numPr>
          <w:ilvl w:val="0"/>
          <w:numId w:val="14"/>
        </w:numPr>
        <w:tabs>
          <w:tab w:val="left" w:pos="799"/>
        </w:tabs>
        <w:ind w:left="709" w:right="1095" w:hanging="283"/>
        <w:jc w:val="both"/>
        <w:rPr>
          <w:highlight w:val="white"/>
        </w:rPr>
      </w:pPr>
      <w:r>
        <w:rPr>
          <w:highlight w:val="white"/>
        </w:rPr>
        <w:t>DISPOSICIONES INICIALES.</w:t>
      </w:r>
    </w:p>
    <w:p w14:paraId="03848D5F" w14:textId="77777777" w:rsidR="007E7A00" w:rsidRDefault="007E7A00">
      <w:pPr>
        <w:pBdr>
          <w:top w:val="nil"/>
          <w:left w:val="nil"/>
          <w:bottom w:val="nil"/>
          <w:right w:val="nil"/>
          <w:between w:val="nil"/>
        </w:pBdr>
        <w:ind w:left="709" w:right="1095" w:hanging="283"/>
        <w:rPr>
          <w:b/>
          <w:sz w:val="24"/>
          <w:szCs w:val="24"/>
          <w:highlight w:val="white"/>
        </w:rPr>
      </w:pPr>
    </w:p>
    <w:p w14:paraId="03848D60" w14:textId="5CFB81CF" w:rsidR="007E7A00" w:rsidRDefault="00F63EDA">
      <w:pPr>
        <w:numPr>
          <w:ilvl w:val="1"/>
          <w:numId w:val="14"/>
        </w:numPr>
        <w:pBdr>
          <w:top w:val="nil"/>
          <w:left w:val="nil"/>
          <w:bottom w:val="nil"/>
          <w:right w:val="nil"/>
          <w:between w:val="nil"/>
        </w:pBdr>
        <w:tabs>
          <w:tab w:val="left" w:pos="851"/>
        </w:tabs>
        <w:ind w:left="851" w:right="1095" w:hanging="425"/>
        <w:jc w:val="both"/>
        <w:rPr>
          <w:sz w:val="24"/>
          <w:szCs w:val="24"/>
          <w:highlight w:val="white"/>
        </w:rPr>
      </w:pPr>
      <w:r>
        <w:rPr>
          <w:sz w:val="24"/>
          <w:szCs w:val="24"/>
          <w:highlight w:val="white"/>
        </w:rPr>
        <w:t>De conformidad con lo establecido en el artículo 3 del Manual Interno de Contratación de COCREA, su contratación tiene fundamento en el derecho privado, es decir, Código de Comercio, Código Civil, la Costumbre Mercantil y la Jurisprudencia</w:t>
      </w:r>
      <w:r w:rsidR="00BA354F">
        <w:rPr>
          <w:sz w:val="24"/>
          <w:szCs w:val="24"/>
          <w:highlight w:val="white"/>
        </w:rPr>
        <w:t>, en consonancia c</w:t>
      </w:r>
      <w:r w:rsidR="006D5D59">
        <w:rPr>
          <w:sz w:val="24"/>
          <w:szCs w:val="24"/>
          <w:highlight w:val="white"/>
        </w:rPr>
        <w:t>o</w:t>
      </w:r>
      <w:r w:rsidR="00BA354F">
        <w:rPr>
          <w:sz w:val="24"/>
          <w:szCs w:val="24"/>
          <w:highlight w:val="white"/>
        </w:rPr>
        <w:t>n el artículo 3 de los estatutos de la Corporación, que dispone que su régimen contractual y administrativo es de Derecho Privado</w:t>
      </w:r>
      <w:r>
        <w:rPr>
          <w:sz w:val="24"/>
          <w:szCs w:val="24"/>
          <w:highlight w:val="white"/>
        </w:rPr>
        <w:t>.</w:t>
      </w:r>
    </w:p>
    <w:p w14:paraId="03848D61" w14:textId="77777777" w:rsidR="007E7A00" w:rsidRDefault="00F63EDA">
      <w:pPr>
        <w:numPr>
          <w:ilvl w:val="1"/>
          <w:numId w:val="14"/>
        </w:numPr>
        <w:pBdr>
          <w:top w:val="nil"/>
          <w:left w:val="nil"/>
          <w:bottom w:val="nil"/>
          <w:right w:val="nil"/>
          <w:between w:val="nil"/>
        </w:pBdr>
        <w:tabs>
          <w:tab w:val="left" w:pos="851"/>
        </w:tabs>
        <w:ind w:left="851" w:right="1095" w:hanging="425"/>
        <w:jc w:val="both"/>
        <w:rPr>
          <w:sz w:val="24"/>
          <w:szCs w:val="24"/>
          <w:highlight w:val="white"/>
        </w:rPr>
      </w:pPr>
      <w:r>
        <w:rPr>
          <w:sz w:val="24"/>
          <w:szCs w:val="24"/>
          <w:highlight w:val="white"/>
        </w:rPr>
        <w:t>En este sentido la apertura de este proceso no genera ningún derecho para ningún oferente, ni ninguna obligación por parte de COCREA, se generarán obligaciones únicamente entre el contratista que se seleccione y COCREA que estarán detalladas de manera clara en el contrato que se perfeccione.</w:t>
      </w:r>
    </w:p>
    <w:p w14:paraId="03848D62" w14:textId="77777777" w:rsidR="007E7A00" w:rsidRDefault="00F63EDA">
      <w:pPr>
        <w:numPr>
          <w:ilvl w:val="1"/>
          <w:numId w:val="14"/>
        </w:numPr>
        <w:pBdr>
          <w:top w:val="nil"/>
          <w:left w:val="nil"/>
          <w:bottom w:val="nil"/>
          <w:right w:val="nil"/>
          <w:between w:val="nil"/>
        </w:pBdr>
        <w:tabs>
          <w:tab w:val="left" w:pos="851"/>
        </w:tabs>
        <w:ind w:left="851" w:right="1095" w:hanging="425"/>
        <w:jc w:val="both"/>
        <w:rPr>
          <w:sz w:val="24"/>
          <w:szCs w:val="24"/>
          <w:highlight w:val="white"/>
        </w:rPr>
      </w:pPr>
      <w:r>
        <w:rPr>
          <w:sz w:val="24"/>
          <w:szCs w:val="24"/>
          <w:highlight w:val="white"/>
        </w:rPr>
        <w:t>En lo que tiene que ver con el régimen de inhabilidades e incompatibilidades y conflicto de interés, se dará aplicación a lo establecido en la Constitución Política y la ley, especialmente, en las disposiciones contempladas en la Ley 80 de 1993, la Ley 1474 de 2011 y las normas que las modifiquen.</w:t>
      </w:r>
    </w:p>
    <w:p w14:paraId="03848D63" w14:textId="0E384C0E" w:rsidR="007E7A00" w:rsidRDefault="00F63EDA">
      <w:pPr>
        <w:numPr>
          <w:ilvl w:val="1"/>
          <w:numId w:val="14"/>
        </w:numPr>
        <w:pBdr>
          <w:top w:val="nil"/>
          <w:left w:val="nil"/>
          <w:bottom w:val="nil"/>
          <w:right w:val="nil"/>
          <w:between w:val="nil"/>
        </w:pBdr>
        <w:tabs>
          <w:tab w:val="left" w:pos="851"/>
        </w:tabs>
        <w:ind w:left="851" w:right="1095" w:hanging="425"/>
        <w:jc w:val="both"/>
        <w:rPr>
          <w:sz w:val="24"/>
          <w:szCs w:val="24"/>
          <w:highlight w:val="white"/>
        </w:rPr>
      </w:pPr>
      <w:r>
        <w:rPr>
          <w:sz w:val="24"/>
          <w:szCs w:val="24"/>
          <w:highlight w:val="white"/>
        </w:rPr>
        <w:t>Todo lo relacionado con el presente proceso se publicará a través la página web de C</w:t>
      </w:r>
      <w:r w:rsidR="00D53BCB">
        <w:rPr>
          <w:sz w:val="24"/>
          <w:szCs w:val="24"/>
          <w:highlight w:val="white"/>
        </w:rPr>
        <w:t>OCREA</w:t>
      </w:r>
      <w:r>
        <w:rPr>
          <w:sz w:val="24"/>
          <w:szCs w:val="24"/>
          <w:highlight w:val="white"/>
        </w:rPr>
        <w:t xml:space="preserve"> en el siguiente </w:t>
      </w:r>
      <w:r w:rsidR="00547D60">
        <w:rPr>
          <w:sz w:val="24"/>
          <w:szCs w:val="24"/>
          <w:highlight w:val="white"/>
        </w:rPr>
        <w:t xml:space="preserve">enlace: </w:t>
      </w:r>
      <w:hyperlink r:id="rId13" w:history="1">
        <w:r w:rsidR="00547D60" w:rsidRPr="00ED6464">
          <w:rPr>
            <w:rStyle w:val="Hipervnculo"/>
            <w:sz w:val="24"/>
            <w:szCs w:val="24"/>
            <w:highlight w:val="white"/>
          </w:rPr>
          <w:t>www.colombiacrea.org</w:t>
        </w:r>
      </w:hyperlink>
      <w:r w:rsidR="00547D60">
        <w:rPr>
          <w:sz w:val="24"/>
          <w:szCs w:val="24"/>
          <w:highlight w:val="white"/>
        </w:rPr>
        <w:t xml:space="preserve"> </w:t>
      </w:r>
    </w:p>
    <w:p w14:paraId="03848D64" w14:textId="06DC6502" w:rsidR="007E7A00" w:rsidRDefault="00F63EDA">
      <w:pPr>
        <w:numPr>
          <w:ilvl w:val="1"/>
          <w:numId w:val="14"/>
        </w:numPr>
        <w:pBdr>
          <w:top w:val="nil"/>
          <w:left w:val="nil"/>
          <w:bottom w:val="nil"/>
          <w:right w:val="nil"/>
          <w:between w:val="nil"/>
        </w:pBdr>
        <w:tabs>
          <w:tab w:val="left" w:pos="851"/>
        </w:tabs>
        <w:ind w:left="851" w:right="1095" w:hanging="425"/>
        <w:jc w:val="both"/>
        <w:rPr>
          <w:sz w:val="24"/>
          <w:szCs w:val="24"/>
          <w:highlight w:val="white"/>
        </w:rPr>
      </w:pPr>
      <w:r>
        <w:rPr>
          <w:sz w:val="24"/>
          <w:szCs w:val="24"/>
          <w:highlight w:val="white"/>
        </w:rPr>
        <w:t xml:space="preserve">El único canal de comunicación habilitado para el desarrollo del proceso de contratación es el correo electrónico </w:t>
      </w:r>
      <w:hyperlink r:id="rId14" w:history="1">
        <w:r w:rsidR="00005003" w:rsidRPr="00005003">
          <w:rPr>
            <w:rStyle w:val="Hipervnculo"/>
            <w:b/>
            <w:bCs/>
            <w:sz w:val="24"/>
            <w:szCs w:val="24"/>
          </w:rPr>
          <w:t>Invitacionabierta012025@colombiacrea.org</w:t>
        </w:r>
      </w:hyperlink>
      <w:r w:rsidR="00005003">
        <w:rPr>
          <w:sz w:val="24"/>
          <w:szCs w:val="24"/>
        </w:rPr>
        <w:t xml:space="preserve"> </w:t>
      </w:r>
      <w:r>
        <w:rPr>
          <w:sz w:val="24"/>
          <w:szCs w:val="24"/>
          <w:highlight w:val="white"/>
        </w:rPr>
        <w:t>en jornada de 8 am a 5 pm de lunes a viernes.</w:t>
      </w:r>
    </w:p>
    <w:p w14:paraId="03848D65" w14:textId="77777777" w:rsidR="007E7A00" w:rsidRDefault="00F63EDA">
      <w:pPr>
        <w:numPr>
          <w:ilvl w:val="1"/>
          <w:numId w:val="14"/>
        </w:numPr>
        <w:pBdr>
          <w:top w:val="nil"/>
          <w:left w:val="nil"/>
          <w:bottom w:val="nil"/>
          <w:right w:val="nil"/>
          <w:between w:val="nil"/>
        </w:pBdr>
        <w:tabs>
          <w:tab w:val="left" w:pos="851"/>
        </w:tabs>
        <w:ind w:left="851" w:right="1095" w:hanging="425"/>
        <w:jc w:val="both"/>
        <w:rPr>
          <w:sz w:val="24"/>
          <w:szCs w:val="24"/>
          <w:highlight w:val="white"/>
        </w:rPr>
      </w:pPr>
      <w:r>
        <w:rPr>
          <w:sz w:val="24"/>
          <w:szCs w:val="24"/>
          <w:highlight w:val="white"/>
        </w:rPr>
        <w:t>Los interesados deberán seguir en la elaboración de la oferta, la metodología señalada en el presente documento y sus anexos si los hubiere, con el objeto de obtener claridad y ofrecimientos de la misma índole, garantizando una selección objetiva y transparente.</w:t>
      </w:r>
    </w:p>
    <w:p w14:paraId="03848D66" w14:textId="77777777" w:rsidR="007E7A00" w:rsidRDefault="00F63EDA">
      <w:pPr>
        <w:numPr>
          <w:ilvl w:val="1"/>
          <w:numId w:val="14"/>
        </w:numPr>
        <w:pBdr>
          <w:top w:val="nil"/>
          <w:left w:val="nil"/>
          <w:bottom w:val="nil"/>
          <w:right w:val="nil"/>
          <w:between w:val="nil"/>
        </w:pBdr>
        <w:tabs>
          <w:tab w:val="left" w:pos="851"/>
        </w:tabs>
        <w:ind w:left="851" w:right="1095" w:hanging="425"/>
        <w:jc w:val="both"/>
        <w:rPr>
          <w:sz w:val="24"/>
          <w:szCs w:val="24"/>
          <w:highlight w:val="white"/>
        </w:rPr>
      </w:pPr>
      <w:r>
        <w:rPr>
          <w:sz w:val="24"/>
          <w:szCs w:val="24"/>
          <w:highlight w:val="white"/>
        </w:rPr>
        <w:t xml:space="preserve">Se deberán cumplir con todos los formatos que sean proporcionados por COCREA. </w:t>
      </w:r>
    </w:p>
    <w:p w14:paraId="03848D67" w14:textId="77777777" w:rsidR="007E7A00" w:rsidRDefault="00F63EDA">
      <w:pPr>
        <w:numPr>
          <w:ilvl w:val="1"/>
          <w:numId w:val="14"/>
        </w:numPr>
        <w:pBdr>
          <w:top w:val="nil"/>
          <w:left w:val="nil"/>
          <w:bottom w:val="nil"/>
          <w:right w:val="nil"/>
          <w:between w:val="nil"/>
        </w:pBdr>
        <w:tabs>
          <w:tab w:val="left" w:pos="851"/>
        </w:tabs>
        <w:ind w:left="851" w:right="1095" w:hanging="425"/>
        <w:jc w:val="both"/>
        <w:rPr>
          <w:sz w:val="24"/>
          <w:szCs w:val="24"/>
          <w:highlight w:val="white"/>
        </w:rPr>
      </w:pPr>
      <w:r>
        <w:rPr>
          <w:sz w:val="24"/>
          <w:szCs w:val="24"/>
          <w:highlight w:val="white"/>
        </w:rPr>
        <w:t>Es necesario cumplir con la vigencia de los documentos que se vayan a anexar a las ofertas, conforme a los requerimientos que se hagan en el presente documento.</w:t>
      </w:r>
    </w:p>
    <w:p w14:paraId="03848D68" w14:textId="77777777" w:rsidR="007E7A00" w:rsidRDefault="00F63EDA">
      <w:pPr>
        <w:numPr>
          <w:ilvl w:val="1"/>
          <w:numId w:val="14"/>
        </w:numPr>
        <w:pBdr>
          <w:top w:val="nil"/>
          <w:left w:val="nil"/>
          <w:bottom w:val="nil"/>
          <w:right w:val="nil"/>
          <w:between w:val="nil"/>
        </w:pBdr>
        <w:tabs>
          <w:tab w:val="left" w:pos="851"/>
        </w:tabs>
        <w:ind w:left="851" w:right="1095" w:hanging="425"/>
        <w:jc w:val="both"/>
        <w:rPr>
          <w:sz w:val="24"/>
          <w:szCs w:val="24"/>
          <w:highlight w:val="white"/>
        </w:rPr>
      </w:pPr>
      <w:r>
        <w:rPr>
          <w:sz w:val="24"/>
          <w:szCs w:val="24"/>
          <w:highlight w:val="white"/>
        </w:rPr>
        <w:t>Las ofertas presentadas después de la fecha establecida no serán evaluadas y se tendrán como no presentadas.</w:t>
      </w:r>
    </w:p>
    <w:p w14:paraId="03848D69" w14:textId="77777777" w:rsidR="007E7A00" w:rsidRDefault="00F63EDA">
      <w:pPr>
        <w:numPr>
          <w:ilvl w:val="1"/>
          <w:numId w:val="14"/>
        </w:numPr>
        <w:pBdr>
          <w:top w:val="nil"/>
          <w:left w:val="nil"/>
          <w:bottom w:val="nil"/>
          <w:right w:val="nil"/>
          <w:between w:val="nil"/>
        </w:pBdr>
        <w:tabs>
          <w:tab w:val="left" w:pos="851"/>
        </w:tabs>
        <w:ind w:left="851" w:right="1095" w:hanging="425"/>
        <w:jc w:val="both"/>
        <w:rPr>
          <w:sz w:val="24"/>
          <w:szCs w:val="24"/>
          <w:highlight w:val="white"/>
        </w:rPr>
      </w:pPr>
      <w:r>
        <w:rPr>
          <w:sz w:val="24"/>
          <w:szCs w:val="24"/>
          <w:highlight w:val="white"/>
        </w:rPr>
        <w:t>COCREA se reserva el derecho a efectuar requerimientos o solicitudes de aclaración a los oferentes durante cualquier etapa del proceso. En caso de presentarse requerimientos, los interesados deberán atenderlos dentro del plazo que se fije y con las condiciones que se establezcan.</w:t>
      </w:r>
    </w:p>
    <w:p w14:paraId="03848D6A" w14:textId="77777777" w:rsidR="007E7A00" w:rsidRDefault="00F63EDA">
      <w:pPr>
        <w:numPr>
          <w:ilvl w:val="1"/>
          <w:numId w:val="14"/>
        </w:numPr>
        <w:pBdr>
          <w:top w:val="nil"/>
          <w:left w:val="nil"/>
          <w:bottom w:val="nil"/>
          <w:right w:val="nil"/>
          <w:between w:val="nil"/>
        </w:pBdr>
        <w:tabs>
          <w:tab w:val="left" w:pos="851"/>
        </w:tabs>
        <w:ind w:left="851" w:right="1095" w:hanging="425"/>
        <w:jc w:val="both"/>
        <w:rPr>
          <w:sz w:val="24"/>
          <w:szCs w:val="24"/>
          <w:highlight w:val="white"/>
        </w:rPr>
      </w:pPr>
      <w:r>
        <w:rPr>
          <w:sz w:val="24"/>
          <w:szCs w:val="24"/>
          <w:highlight w:val="white"/>
        </w:rPr>
        <w:t>En caso de que ninguna oferta cumpla las condiciones establecidas en el presente documento se dará apertura nuevamente al proceso.</w:t>
      </w:r>
    </w:p>
    <w:p w14:paraId="79D5BB55" w14:textId="5DF776AE" w:rsidR="003770EE" w:rsidRDefault="003770EE">
      <w:pPr>
        <w:numPr>
          <w:ilvl w:val="1"/>
          <w:numId w:val="14"/>
        </w:numPr>
        <w:pBdr>
          <w:top w:val="nil"/>
          <w:left w:val="nil"/>
          <w:bottom w:val="nil"/>
          <w:right w:val="nil"/>
          <w:between w:val="nil"/>
        </w:pBdr>
        <w:tabs>
          <w:tab w:val="left" w:pos="851"/>
        </w:tabs>
        <w:ind w:left="851" w:right="1095" w:hanging="425"/>
        <w:jc w:val="both"/>
        <w:rPr>
          <w:sz w:val="24"/>
          <w:szCs w:val="24"/>
          <w:highlight w:val="white"/>
        </w:rPr>
      </w:pPr>
      <w:r w:rsidRPr="003770EE">
        <w:rPr>
          <w:sz w:val="24"/>
          <w:szCs w:val="24"/>
          <w:highlight w:val="white"/>
        </w:rPr>
        <w:t>Por tratarse de una contratación regida por el derecho privado, no le es aplicable la participación en el presente proceso de Consorcios o Uniones Temporales, figuras asociativas previstas para el caso de la contratación estatal.</w:t>
      </w:r>
    </w:p>
    <w:p w14:paraId="03848D6B" w14:textId="77777777" w:rsidR="007E7A00" w:rsidRDefault="00F63EDA">
      <w:pPr>
        <w:numPr>
          <w:ilvl w:val="1"/>
          <w:numId w:val="14"/>
        </w:numPr>
        <w:pBdr>
          <w:top w:val="nil"/>
          <w:left w:val="nil"/>
          <w:bottom w:val="nil"/>
          <w:right w:val="nil"/>
          <w:between w:val="nil"/>
        </w:pBdr>
        <w:tabs>
          <w:tab w:val="left" w:pos="851"/>
        </w:tabs>
        <w:ind w:left="851" w:right="1095" w:hanging="425"/>
        <w:jc w:val="both"/>
        <w:rPr>
          <w:sz w:val="24"/>
          <w:szCs w:val="24"/>
          <w:highlight w:val="white"/>
        </w:rPr>
      </w:pPr>
      <w:r>
        <w:rPr>
          <w:sz w:val="24"/>
          <w:szCs w:val="24"/>
          <w:highlight w:val="white"/>
        </w:rPr>
        <w:t>Con la presentación de la propuesta, los interesados manifiestan conocer y aceptar los términos y condiciones de esta invitación.</w:t>
      </w:r>
    </w:p>
    <w:p w14:paraId="03848D6C" w14:textId="77777777" w:rsidR="007E7A00" w:rsidRDefault="007E7A00">
      <w:pPr>
        <w:pBdr>
          <w:top w:val="nil"/>
          <w:left w:val="nil"/>
          <w:bottom w:val="nil"/>
          <w:right w:val="nil"/>
          <w:between w:val="nil"/>
        </w:pBdr>
        <w:tabs>
          <w:tab w:val="left" w:pos="800"/>
        </w:tabs>
        <w:ind w:left="709" w:right="1095"/>
        <w:jc w:val="both"/>
        <w:rPr>
          <w:sz w:val="24"/>
          <w:szCs w:val="24"/>
          <w:highlight w:val="white"/>
        </w:rPr>
      </w:pPr>
    </w:p>
    <w:p w14:paraId="03848D6D" w14:textId="77777777" w:rsidR="007E7A00" w:rsidRDefault="00F63EDA">
      <w:pPr>
        <w:pStyle w:val="Ttulo1"/>
        <w:numPr>
          <w:ilvl w:val="0"/>
          <w:numId w:val="14"/>
        </w:numPr>
        <w:tabs>
          <w:tab w:val="left" w:pos="851"/>
        </w:tabs>
        <w:ind w:left="851" w:right="1095" w:hanging="425"/>
        <w:rPr>
          <w:highlight w:val="white"/>
        </w:rPr>
      </w:pPr>
      <w:r>
        <w:rPr>
          <w:highlight w:val="white"/>
        </w:rPr>
        <w:t>PREVENCIÓN DE LAVADO DE ACTIVOS Y FINANCIACIÓN DEL TERRORISMO - COMPROMISO ANTICORRUPCIÓN.</w:t>
      </w:r>
    </w:p>
    <w:p w14:paraId="03848D6E" w14:textId="041CB485" w:rsidR="007E7A00" w:rsidRDefault="002372FA" w:rsidP="002372FA">
      <w:pPr>
        <w:pBdr>
          <w:top w:val="nil"/>
          <w:left w:val="nil"/>
          <w:bottom w:val="nil"/>
          <w:right w:val="nil"/>
          <w:between w:val="nil"/>
        </w:pBdr>
        <w:tabs>
          <w:tab w:val="left" w:pos="4560"/>
        </w:tabs>
        <w:ind w:left="426" w:right="1095"/>
        <w:rPr>
          <w:b/>
          <w:sz w:val="24"/>
          <w:szCs w:val="24"/>
          <w:highlight w:val="white"/>
        </w:rPr>
      </w:pPr>
      <w:r>
        <w:rPr>
          <w:b/>
          <w:sz w:val="24"/>
          <w:szCs w:val="24"/>
          <w:highlight w:val="white"/>
        </w:rPr>
        <w:tab/>
      </w:r>
    </w:p>
    <w:p w14:paraId="03848D6F"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El oferente declara con la presentación de la oferta que conoce y se compromete a cumplir las normas relacionadas con la prevención de lavado de activos, financiación del terrorismo y proliferación de armas de destrucción masiva y garantiza que tanto él como todo su personal a cargo, empleados, socios, accionistas, administradores, clientes, proveedores, etc., cuando los tuviere y, los recursos de estos, no se encuentren relacionados o provienen de actividades ilícitas; particularmente, de narcotráfico, terrorismo, secuestro, lavado de activos, financiación del terrorismo, proliferación de armas de destrucción masiva o administración de recursos relacionados con dichas actividades.</w:t>
      </w:r>
    </w:p>
    <w:p w14:paraId="03848D70" w14:textId="77777777" w:rsidR="007E7A00" w:rsidRDefault="007E7A00">
      <w:pPr>
        <w:pBdr>
          <w:top w:val="nil"/>
          <w:left w:val="nil"/>
          <w:bottom w:val="nil"/>
          <w:right w:val="nil"/>
          <w:between w:val="nil"/>
        </w:pBdr>
        <w:ind w:left="426" w:right="1095"/>
        <w:rPr>
          <w:sz w:val="24"/>
          <w:szCs w:val="24"/>
          <w:highlight w:val="white"/>
        </w:rPr>
      </w:pPr>
    </w:p>
    <w:p w14:paraId="03848D72" w14:textId="63899081" w:rsidR="007E7A00" w:rsidRDefault="00F63EDA" w:rsidP="000375F8">
      <w:pPr>
        <w:pBdr>
          <w:top w:val="nil"/>
          <w:left w:val="nil"/>
          <w:bottom w:val="nil"/>
          <w:right w:val="nil"/>
          <w:between w:val="nil"/>
        </w:pBdr>
        <w:ind w:left="426" w:right="1095"/>
        <w:jc w:val="both"/>
        <w:rPr>
          <w:sz w:val="24"/>
          <w:szCs w:val="24"/>
          <w:highlight w:val="white"/>
        </w:rPr>
      </w:pPr>
      <w:r>
        <w:rPr>
          <w:sz w:val="24"/>
          <w:szCs w:val="24"/>
          <w:highlight w:val="white"/>
        </w:rPr>
        <w:t xml:space="preserve">En todo caso, si durante el desarrollo del presente proceso se encontraren dudas razonables sobre sus operaciones, así como el origen de sus activos y/o que alguna de </w:t>
      </w:r>
      <w:r>
        <w:rPr>
          <w:sz w:val="24"/>
          <w:szCs w:val="24"/>
          <w:highlight w:val="white"/>
        </w:rPr>
        <w:lastRenderedPageBreak/>
        <w:t>ellas, llegare a resultar vinculado en una investigación de cualquier tipo de proceso judicial, administrativo, entre otros, relacionada con actividades ilícitas, lavado de activos o financiación del terrorismo, o fuese incluida en las listas internacionales vinculantes para Colombia, de conformidad con el derecho internacional (listas de terroristas del Consejo de Seguridad de la Organización de las de Naciones Unidas- ONU), en listas de control de activos de la Oficina de Control de Activos de Extranjeros (OFAC por sus siglas en inglés) del Departamento del Tesoro de Estados Unidos o en cualquier otra lista de riesgo nacional o internacional relacionada con la comisión de los anteriores delitos, COCREA lo</w:t>
      </w:r>
      <w:r w:rsidR="000375F8">
        <w:rPr>
          <w:sz w:val="24"/>
          <w:szCs w:val="24"/>
          <w:highlight w:val="white"/>
        </w:rPr>
        <w:t xml:space="preserve"> </w:t>
      </w:r>
      <w:r>
        <w:rPr>
          <w:sz w:val="24"/>
          <w:szCs w:val="24"/>
          <w:highlight w:val="white"/>
        </w:rPr>
        <w:t xml:space="preserve">desvinculará del proceso sin importar en la etapa en la que se encuentre </w:t>
      </w:r>
      <w:r w:rsidR="000375F8">
        <w:rPr>
          <w:sz w:val="24"/>
          <w:szCs w:val="24"/>
          <w:highlight w:val="white"/>
        </w:rPr>
        <w:t xml:space="preserve">y </w:t>
      </w:r>
      <w:r>
        <w:rPr>
          <w:sz w:val="24"/>
          <w:szCs w:val="24"/>
          <w:highlight w:val="white"/>
        </w:rPr>
        <w:t>sin que por este hech</w:t>
      </w:r>
      <w:r w:rsidR="000375F8">
        <w:rPr>
          <w:sz w:val="24"/>
          <w:szCs w:val="24"/>
          <w:highlight w:val="white"/>
        </w:rPr>
        <w:t>o</w:t>
      </w:r>
      <w:r>
        <w:rPr>
          <w:sz w:val="24"/>
          <w:szCs w:val="24"/>
          <w:highlight w:val="white"/>
        </w:rPr>
        <w:t xml:space="preserve"> esté obligado a indemnizar ningún tipo de perjuicio.</w:t>
      </w:r>
    </w:p>
    <w:p w14:paraId="03848D73" w14:textId="77777777" w:rsidR="007E7A00" w:rsidRDefault="007E7A00">
      <w:pPr>
        <w:pBdr>
          <w:top w:val="nil"/>
          <w:left w:val="nil"/>
          <w:bottom w:val="nil"/>
          <w:right w:val="nil"/>
          <w:between w:val="nil"/>
        </w:pBdr>
        <w:ind w:left="426" w:right="1095"/>
        <w:rPr>
          <w:sz w:val="24"/>
          <w:szCs w:val="24"/>
          <w:highlight w:val="white"/>
        </w:rPr>
      </w:pPr>
    </w:p>
    <w:p w14:paraId="03848D74"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El oferente se compromete a comunicar de inmediato a COCREA en caso de tener conocimiento sobre alguna de las circunstancias que pueda entenderse como incumplimiento a lo aquí establecido.</w:t>
      </w:r>
    </w:p>
    <w:p w14:paraId="03848D75" w14:textId="77777777" w:rsidR="007E7A00" w:rsidRDefault="007E7A00">
      <w:pPr>
        <w:pBdr>
          <w:top w:val="nil"/>
          <w:left w:val="nil"/>
          <w:bottom w:val="nil"/>
          <w:right w:val="nil"/>
          <w:between w:val="nil"/>
        </w:pBdr>
        <w:ind w:left="426" w:right="1095"/>
        <w:rPr>
          <w:sz w:val="24"/>
          <w:szCs w:val="24"/>
          <w:highlight w:val="white"/>
        </w:rPr>
      </w:pPr>
    </w:p>
    <w:p w14:paraId="03848D76"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Además de lo anterior, el oferente garantiza que todas las actuaciones derivadas de las estipulaciones del presente documento para el desarrollo del proceso y el contrato, que forma parte de este, se producen obrando con la buena fe, la transparencia y la moralidad y las normas que lo regulan.</w:t>
      </w:r>
    </w:p>
    <w:p w14:paraId="03848D77" w14:textId="77777777" w:rsidR="007E7A00" w:rsidRDefault="007E7A00">
      <w:pPr>
        <w:pBdr>
          <w:top w:val="nil"/>
          <w:left w:val="nil"/>
          <w:bottom w:val="nil"/>
          <w:right w:val="nil"/>
          <w:between w:val="nil"/>
        </w:pBdr>
        <w:ind w:left="426" w:right="1095"/>
        <w:rPr>
          <w:sz w:val="24"/>
          <w:szCs w:val="24"/>
          <w:highlight w:val="white"/>
        </w:rPr>
      </w:pPr>
    </w:p>
    <w:p w14:paraId="03848D78"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En caso de que </w:t>
      </w:r>
      <w:proofErr w:type="gramStart"/>
      <w:r>
        <w:rPr>
          <w:sz w:val="24"/>
          <w:szCs w:val="24"/>
          <w:highlight w:val="white"/>
        </w:rPr>
        <w:t>COCREA</w:t>
      </w:r>
      <w:proofErr w:type="gramEnd"/>
      <w:r>
        <w:rPr>
          <w:sz w:val="24"/>
          <w:szCs w:val="24"/>
          <w:highlight w:val="white"/>
        </w:rPr>
        <w:t xml:space="preserve"> advierta presuntos hechos constitutivos de corrupción de parte de un oferente durante el desarrollo del proceso, sin perjuicio de las acciones legales a que hubiere lugar, lo pondrá en conocimiento de las autoridades competentes a fin de que ellas determinen su procedencia o no y continuará con el desarrollo del presente proceso.</w:t>
      </w:r>
    </w:p>
    <w:p w14:paraId="03848D79" w14:textId="77777777" w:rsidR="007E7A00" w:rsidRDefault="007E7A00">
      <w:pPr>
        <w:pBdr>
          <w:top w:val="nil"/>
          <w:left w:val="nil"/>
          <w:bottom w:val="nil"/>
          <w:right w:val="nil"/>
          <w:between w:val="nil"/>
        </w:pBdr>
        <w:ind w:left="426" w:right="1095"/>
        <w:rPr>
          <w:sz w:val="24"/>
          <w:szCs w:val="24"/>
          <w:highlight w:val="white"/>
        </w:rPr>
      </w:pPr>
    </w:p>
    <w:p w14:paraId="03848D7A" w14:textId="77777777" w:rsidR="007E7A00" w:rsidRDefault="00F63EDA">
      <w:pPr>
        <w:pStyle w:val="Ttulo1"/>
        <w:numPr>
          <w:ilvl w:val="0"/>
          <w:numId w:val="14"/>
        </w:numPr>
        <w:tabs>
          <w:tab w:val="left" w:pos="851"/>
        </w:tabs>
        <w:ind w:left="851" w:right="1095" w:hanging="425"/>
        <w:rPr>
          <w:highlight w:val="white"/>
        </w:rPr>
      </w:pPr>
      <w:r>
        <w:rPr>
          <w:highlight w:val="white"/>
        </w:rPr>
        <w:t>PUBLICIDAD DEL PROCESO DE INVITACIÓN ABIERTA</w:t>
      </w:r>
    </w:p>
    <w:p w14:paraId="03848D7B" w14:textId="77777777" w:rsidR="007E7A00" w:rsidRDefault="007E7A00">
      <w:pPr>
        <w:pBdr>
          <w:top w:val="nil"/>
          <w:left w:val="nil"/>
          <w:bottom w:val="nil"/>
          <w:right w:val="nil"/>
          <w:between w:val="nil"/>
        </w:pBdr>
        <w:ind w:left="426" w:right="1095"/>
        <w:rPr>
          <w:b/>
          <w:sz w:val="24"/>
          <w:szCs w:val="24"/>
          <w:highlight w:val="white"/>
        </w:rPr>
      </w:pPr>
    </w:p>
    <w:p w14:paraId="03848D7C" w14:textId="16A8C429"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Todas las actuaciones </w:t>
      </w:r>
      <w:r w:rsidR="00D53BCB">
        <w:rPr>
          <w:sz w:val="24"/>
          <w:szCs w:val="24"/>
          <w:highlight w:val="white"/>
        </w:rPr>
        <w:t>que</w:t>
      </w:r>
      <w:r>
        <w:rPr>
          <w:sz w:val="24"/>
          <w:szCs w:val="24"/>
          <w:highlight w:val="white"/>
        </w:rPr>
        <w:t xml:space="preserve"> COCREA</w:t>
      </w:r>
      <w:r w:rsidR="00D53BCB">
        <w:rPr>
          <w:sz w:val="24"/>
          <w:szCs w:val="24"/>
          <w:highlight w:val="white"/>
        </w:rPr>
        <w:t xml:space="preserve"> ejecute</w:t>
      </w:r>
      <w:r>
        <w:rPr>
          <w:sz w:val="24"/>
          <w:szCs w:val="24"/>
          <w:highlight w:val="white"/>
        </w:rPr>
        <w:t xml:space="preserve"> dentro de este proceso de selección se publicarán en </w:t>
      </w:r>
      <w:r w:rsidR="00D53BCB">
        <w:rPr>
          <w:sz w:val="24"/>
          <w:szCs w:val="24"/>
          <w:highlight w:val="white"/>
        </w:rPr>
        <w:t>su página web, a través del enlace</w:t>
      </w:r>
      <w:r>
        <w:rPr>
          <w:sz w:val="24"/>
          <w:szCs w:val="24"/>
          <w:highlight w:val="white"/>
        </w:rPr>
        <w:t xml:space="preserve"> indicado en las disposiciones iniciales de este documento, las ofertas que sean presentadas podrán ser solicitadas por otro oferente durante el desarrollo del proceso, únicamente durante el término de publicación del acta de evaluación conforme </w:t>
      </w:r>
      <w:r w:rsidR="00D53BCB">
        <w:rPr>
          <w:sz w:val="24"/>
          <w:szCs w:val="24"/>
          <w:highlight w:val="white"/>
        </w:rPr>
        <w:t>a</w:t>
      </w:r>
      <w:r>
        <w:rPr>
          <w:sz w:val="24"/>
          <w:szCs w:val="24"/>
          <w:highlight w:val="white"/>
        </w:rPr>
        <w:t>l cronograma del presente proceso, por tratarse de una Corporación de régimen privado los demás documentos que hagan parte del proceso permanecerán en COCREA y no tienen el carácter de públicos.</w:t>
      </w:r>
    </w:p>
    <w:p w14:paraId="03848D7D" w14:textId="77777777" w:rsidR="007E7A00" w:rsidRDefault="007E7A00">
      <w:pPr>
        <w:pBdr>
          <w:top w:val="nil"/>
          <w:left w:val="nil"/>
          <w:bottom w:val="nil"/>
          <w:right w:val="nil"/>
          <w:between w:val="nil"/>
        </w:pBdr>
        <w:ind w:left="426" w:right="1095"/>
        <w:jc w:val="both"/>
        <w:rPr>
          <w:sz w:val="24"/>
          <w:szCs w:val="24"/>
          <w:highlight w:val="white"/>
        </w:rPr>
      </w:pPr>
    </w:p>
    <w:p w14:paraId="03848D7E" w14:textId="77777777" w:rsidR="007E7A00" w:rsidRDefault="00F63EDA">
      <w:pPr>
        <w:pStyle w:val="Ttulo1"/>
        <w:numPr>
          <w:ilvl w:val="0"/>
          <w:numId w:val="14"/>
        </w:numPr>
        <w:tabs>
          <w:tab w:val="left" w:pos="851"/>
        </w:tabs>
        <w:ind w:left="851" w:right="1095" w:hanging="425"/>
        <w:rPr>
          <w:highlight w:val="white"/>
        </w:rPr>
      </w:pPr>
      <w:r>
        <w:rPr>
          <w:highlight w:val="white"/>
        </w:rPr>
        <w:t>SOLUCIÓN ALTERNATIVA DE CONFLICTOS.</w:t>
      </w:r>
    </w:p>
    <w:p w14:paraId="03848D7F" w14:textId="77777777" w:rsidR="007E7A00" w:rsidRDefault="007E7A00">
      <w:pPr>
        <w:pBdr>
          <w:top w:val="nil"/>
          <w:left w:val="nil"/>
          <w:bottom w:val="nil"/>
          <w:right w:val="nil"/>
          <w:between w:val="nil"/>
        </w:pBdr>
        <w:ind w:left="426" w:right="1095"/>
        <w:rPr>
          <w:b/>
          <w:sz w:val="24"/>
          <w:szCs w:val="24"/>
          <w:highlight w:val="white"/>
        </w:rPr>
      </w:pPr>
    </w:p>
    <w:p w14:paraId="03848D80"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Las diferencias que surjan entre las partes durante el desarrollo de este proceso incluyendo la firma del contrato, se resolverán mediante los mecanismos alternativos de solución de conflictos y se acudirá a la conciliación ante la Cámara de Comercio de Bogotá, en caso de requerirse.</w:t>
      </w:r>
    </w:p>
    <w:p w14:paraId="03848D81" w14:textId="77777777" w:rsidR="007E7A00" w:rsidRDefault="007E7A00">
      <w:pPr>
        <w:pBdr>
          <w:top w:val="nil"/>
          <w:left w:val="nil"/>
          <w:bottom w:val="nil"/>
          <w:right w:val="nil"/>
          <w:between w:val="nil"/>
        </w:pBdr>
        <w:ind w:left="426" w:right="1095"/>
        <w:rPr>
          <w:sz w:val="24"/>
          <w:szCs w:val="24"/>
          <w:highlight w:val="white"/>
        </w:rPr>
      </w:pPr>
    </w:p>
    <w:p w14:paraId="03848D9B" w14:textId="77777777" w:rsidR="007E7A00" w:rsidRDefault="00F63EDA">
      <w:pPr>
        <w:pStyle w:val="Ttulo1"/>
        <w:ind w:left="426" w:right="1095" w:firstLine="0"/>
        <w:jc w:val="center"/>
        <w:rPr>
          <w:highlight w:val="white"/>
        </w:rPr>
      </w:pPr>
      <w:r>
        <w:rPr>
          <w:highlight w:val="white"/>
        </w:rPr>
        <w:t>TÍTULO II</w:t>
      </w:r>
    </w:p>
    <w:p w14:paraId="03848D9C" w14:textId="77777777" w:rsidR="007E7A00" w:rsidRDefault="00F63EDA">
      <w:pPr>
        <w:pStyle w:val="Ttulo1"/>
        <w:ind w:left="426" w:right="1095" w:firstLine="0"/>
        <w:jc w:val="center"/>
        <w:rPr>
          <w:highlight w:val="white"/>
        </w:rPr>
      </w:pPr>
      <w:r>
        <w:rPr>
          <w:highlight w:val="white"/>
        </w:rPr>
        <w:t>INFORMACIÓN ESPECÍFICA DEL PROCESO</w:t>
      </w:r>
    </w:p>
    <w:p w14:paraId="03848D9D" w14:textId="77777777" w:rsidR="007E7A00" w:rsidRDefault="007E7A00">
      <w:pPr>
        <w:pBdr>
          <w:top w:val="nil"/>
          <w:left w:val="nil"/>
          <w:bottom w:val="nil"/>
          <w:right w:val="nil"/>
          <w:between w:val="nil"/>
        </w:pBdr>
        <w:ind w:left="426" w:right="1095"/>
        <w:rPr>
          <w:b/>
          <w:sz w:val="24"/>
          <w:szCs w:val="24"/>
          <w:highlight w:val="white"/>
        </w:rPr>
      </w:pPr>
    </w:p>
    <w:p w14:paraId="03848D9E" w14:textId="77777777" w:rsidR="007E7A00" w:rsidRDefault="007E7A00">
      <w:pPr>
        <w:pBdr>
          <w:top w:val="nil"/>
          <w:left w:val="nil"/>
          <w:bottom w:val="nil"/>
          <w:right w:val="nil"/>
          <w:between w:val="nil"/>
        </w:pBdr>
        <w:ind w:left="426" w:right="1095"/>
        <w:rPr>
          <w:b/>
          <w:sz w:val="24"/>
          <w:szCs w:val="24"/>
          <w:highlight w:val="white"/>
        </w:rPr>
      </w:pPr>
    </w:p>
    <w:p w14:paraId="03848D9F" w14:textId="77777777" w:rsidR="007E7A00" w:rsidRDefault="00F63EDA">
      <w:pPr>
        <w:numPr>
          <w:ilvl w:val="0"/>
          <w:numId w:val="11"/>
        </w:numPr>
        <w:pBdr>
          <w:top w:val="nil"/>
          <w:left w:val="nil"/>
          <w:bottom w:val="nil"/>
          <w:right w:val="nil"/>
          <w:between w:val="nil"/>
        </w:pBdr>
        <w:tabs>
          <w:tab w:val="left" w:pos="851"/>
        </w:tabs>
        <w:ind w:left="851" w:right="1095" w:hanging="425"/>
        <w:rPr>
          <w:b/>
          <w:sz w:val="24"/>
          <w:szCs w:val="24"/>
          <w:highlight w:val="white"/>
        </w:rPr>
      </w:pPr>
      <w:r>
        <w:rPr>
          <w:b/>
          <w:sz w:val="24"/>
          <w:szCs w:val="24"/>
          <w:highlight w:val="white"/>
        </w:rPr>
        <w:t>DOCUMENTOS</w:t>
      </w:r>
    </w:p>
    <w:p w14:paraId="03848DA0" w14:textId="77777777" w:rsidR="007E7A00" w:rsidRDefault="007E7A00">
      <w:pPr>
        <w:pBdr>
          <w:top w:val="nil"/>
          <w:left w:val="nil"/>
          <w:bottom w:val="nil"/>
          <w:right w:val="nil"/>
          <w:between w:val="nil"/>
        </w:pBdr>
        <w:ind w:left="709" w:right="1095" w:hanging="283"/>
        <w:rPr>
          <w:b/>
          <w:sz w:val="24"/>
          <w:szCs w:val="24"/>
          <w:highlight w:val="white"/>
        </w:rPr>
      </w:pPr>
    </w:p>
    <w:p w14:paraId="03848DA1" w14:textId="77777777" w:rsidR="007E7A00" w:rsidRDefault="00F63EDA">
      <w:pPr>
        <w:pBdr>
          <w:top w:val="nil"/>
          <w:left w:val="nil"/>
          <w:bottom w:val="nil"/>
          <w:right w:val="nil"/>
          <w:between w:val="nil"/>
        </w:pBdr>
        <w:ind w:left="709" w:right="1095" w:hanging="283"/>
        <w:jc w:val="both"/>
        <w:rPr>
          <w:sz w:val="24"/>
          <w:szCs w:val="24"/>
          <w:highlight w:val="white"/>
        </w:rPr>
      </w:pPr>
      <w:r>
        <w:rPr>
          <w:sz w:val="24"/>
          <w:szCs w:val="24"/>
          <w:highlight w:val="white"/>
        </w:rPr>
        <w:t>Forman parte integral del presente proceso de contratación:</w:t>
      </w:r>
    </w:p>
    <w:p w14:paraId="03848DA2" w14:textId="77777777" w:rsidR="007E7A00" w:rsidRDefault="007E7A00">
      <w:pPr>
        <w:pBdr>
          <w:top w:val="nil"/>
          <w:left w:val="nil"/>
          <w:bottom w:val="nil"/>
          <w:right w:val="nil"/>
          <w:between w:val="nil"/>
        </w:pBdr>
        <w:ind w:left="709" w:right="1095" w:hanging="283"/>
        <w:rPr>
          <w:sz w:val="24"/>
          <w:szCs w:val="24"/>
          <w:highlight w:val="white"/>
        </w:rPr>
      </w:pPr>
    </w:p>
    <w:p w14:paraId="03848DA3" w14:textId="77777777" w:rsidR="007E7A00" w:rsidRDefault="00F63EDA">
      <w:pPr>
        <w:numPr>
          <w:ilvl w:val="1"/>
          <w:numId w:val="14"/>
        </w:numPr>
        <w:pBdr>
          <w:top w:val="nil"/>
          <w:left w:val="nil"/>
          <w:bottom w:val="nil"/>
          <w:right w:val="nil"/>
          <w:between w:val="nil"/>
        </w:pBdr>
        <w:tabs>
          <w:tab w:val="left" w:pos="1235"/>
        </w:tabs>
        <w:ind w:left="851" w:right="1095" w:hanging="425"/>
        <w:jc w:val="both"/>
        <w:rPr>
          <w:sz w:val="24"/>
          <w:szCs w:val="24"/>
          <w:highlight w:val="white"/>
        </w:rPr>
      </w:pPr>
      <w:r>
        <w:rPr>
          <w:sz w:val="24"/>
          <w:szCs w:val="24"/>
          <w:highlight w:val="white"/>
        </w:rPr>
        <w:t>El anexo técnico y los demás anexos que se integren al proceso.</w:t>
      </w:r>
    </w:p>
    <w:p w14:paraId="03848DA4" w14:textId="77777777" w:rsidR="007E7A00" w:rsidRDefault="00F63EDA">
      <w:pPr>
        <w:numPr>
          <w:ilvl w:val="1"/>
          <w:numId w:val="14"/>
        </w:numPr>
        <w:pBdr>
          <w:top w:val="nil"/>
          <w:left w:val="nil"/>
          <w:bottom w:val="nil"/>
          <w:right w:val="nil"/>
          <w:between w:val="nil"/>
        </w:pBdr>
        <w:tabs>
          <w:tab w:val="left" w:pos="1235"/>
        </w:tabs>
        <w:ind w:left="851" w:right="1095" w:hanging="425"/>
        <w:jc w:val="both"/>
        <w:rPr>
          <w:sz w:val="24"/>
          <w:szCs w:val="24"/>
          <w:highlight w:val="white"/>
        </w:rPr>
      </w:pPr>
      <w:r>
        <w:rPr>
          <w:sz w:val="24"/>
          <w:szCs w:val="24"/>
          <w:highlight w:val="white"/>
        </w:rPr>
        <w:t>El proyecto de documento de términos y condiciones y sus anexos.</w:t>
      </w:r>
    </w:p>
    <w:p w14:paraId="03848DA5" w14:textId="77777777" w:rsidR="007E7A00" w:rsidRDefault="00F63EDA">
      <w:pPr>
        <w:numPr>
          <w:ilvl w:val="1"/>
          <w:numId w:val="14"/>
        </w:numPr>
        <w:pBdr>
          <w:top w:val="nil"/>
          <w:left w:val="nil"/>
          <w:bottom w:val="nil"/>
          <w:right w:val="nil"/>
          <w:between w:val="nil"/>
        </w:pBdr>
        <w:tabs>
          <w:tab w:val="left" w:pos="1235"/>
          <w:tab w:val="left" w:pos="1237"/>
        </w:tabs>
        <w:ind w:left="851" w:right="1095" w:hanging="425"/>
        <w:jc w:val="both"/>
        <w:rPr>
          <w:sz w:val="24"/>
          <w:szCs w:val="24"/>
          <w:highlight w:val="white"/>
        </w:rPr>
      </w:pPr>
      <w:r>
        <w:rPr>
          <w:sz w:val="24"/>
          <w:szCs w:val="24"/>
          <w:highlight w:val="white"/>
        </w:rPr>
        <w:t>Los mensajes de datos y demás comunicaciones que se produzcan durante el desarrollo del proceso en el canal de comunicación establecido.</w:t>
      </w:r>
    </w:p>
    <w:p w14:paraId="03848DA6" w14:textId="77777777" w:rsidR="007E7A00" w:rsidRDefault="00F63EDA">
      <w:pPr>
        <w:numPr>
          <w:ilvl w:val="1"/>
          <w:numId w:val="14"/>
        </w:numPr>
        <w:pBdr>
          <w:top w:val="nil"/>
          <w:left w:val="nil"/>
          <w:bottom w:val="nil"/>
          <w:right w:val="nil"/>
          <w:between w:val="nil"/>
        </w:pBdr>
        <w:tabs>
          <w:tab w:val="left" w:pos="1235"/>
        </w:tabs>
        <w:ind w:left="851" w:right="1095" w:hanging="425"/>
        <w:jc w:val="both"/>
        <w:rPr>
          <w:sz w:val="24"/>
          <w:szCs w:val="24"/>
          <w:highlight w:val="white"/>
        </w:rPr>
      </w:pPr>
      <w:r>
        <w:rPr>
          <w:sz w:val="24"/>
          <w:szCs w:val="24"/>
          <w:highlight w:val="white"/>
        </w:rPr>
        <w:t>Las ofertas con todos sus anexos.</w:t>
      </w:r>
    </w:p>
    <w:p w14:paraId="03848DA8" w14:textId="77777777" w:rsidR="007E7A00" w:rsidRDefault="00F63EDA">
      <w:pPr>
        <w:pStyle w:val="Ttulo1"/>
        <w:numPr>
          <w:ilvl w:val="0"/>
          <w:numId w:val="11"/>
        </w:numPr>
        <w:tabs>
          <w:tab w:val="left" w:pos="851"/>
        </w:tabs>
        <w:ind w:left="851" w:right="1095" w:hanging="425"/>
        <w:rPr>
          <w:highlight w:val="white"/>
        </w:rPr>
      </w:pPr>
      <w:r>
        <w:rPr>
          <w:highlight w:val="white"/>
        </w:rPr>
        <w:lastRenderedPageBreak/>
        <w:t>CRONOGRAMA Y ACTIVIDADES DEL PROCESO.</w:t>
      </w:r>
    </w:p>
    <w:p w14:paraId="03848DA9" w14:textId="77777777" w:rsidR="007E7A00" w:rsidRDefault="007E7A00">
      <w:pPr>
        <w:pBdr>
          <w:top w:val="nil"/>
          <w:left w:val="nil"/>
          <w:bottom w:val="nil"/>
          <w:right w:val="nil"/>
          <w:between w:val="nil"/>
        </w:pBdr>
        <w:ind w:left="426" w:right="1095"/>
        <w:rPr>
          <w:b/>
          <w:sz w:val="24"/>
          <w:szCs w:val="24"/>
          <w:highlight w:val="white"/>
        </w:rPr>
      </w:pPr>
    </w:p>
    <w:p w14:paraId="03848DAA"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Para el desarrollo de la invitación abierta se ha establecido el siguiente cronograma, el cual podrá ser modificado por parte de Cocrea en cualquier momento publicándolo nuevamente en el </w:t>
      </w:r>
      <w:proofErr w:type="gramStart"/>
      <w:r>
        <w:rPr>
          <w:sz w:val="24"/>
          <w:szCs w:val="24"/>
          <w:highlight w:val="white"/>
        </w:rPr>
        <w:t>link</w:t>
      </w:r>
      <w:proofErr w:type="gramEnd"/>
      <w:r>
        <w:rPr>
          <w:sz w:val="24"/>
          <w:szCs w:val="24"/>
          <w:highlight w:val="white"/>
        </w:rPr>
        <w:t xml:space="preserve"> señalado al inicio:</w:t>
      </w:r>
    </w:p>
    <w:p w14:paraId="03848DAB" w14:textId="77777777" w:rsidR="007E7A00" w:rsidRDefault="007E7A00">
      <w:pPr>
        <w:pBdr>
          <w:top w:val="nil"/>
          <w:left w:val="nil"/>
          <w:bottom w:val="nil"/>
          <w:right w:val="nil"/>
          <w:between w:val="nil"/>
        </w:pBdr>
        <w:ind w:left="426" w:right="1095"/>
        <w:jc w:val="both"/>
        <w:rPr>
          <w:sz w:val="24"/>
          <w:szCs w:val="24"/>
          <w:highlight w:val="white"/>
        </w:rPr>
      </w:pPr>
    </w:p>
    <w:tbl>
      <w:tblPr>
        <w:tblStyle w:val="a5"/>
        <w:tblW w:w="963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693"/>
        <w:gridCol w:w="3544"/>
      </w:tblGrid>
      <w:tr w:rsidR="007E7A00" w14:paraId="03848DAF" w14:textId="77777777" w:rsidTr="00DB5B22">
        <w:tc>
          <w:tcPr>
            <w:tcW w:w="3397" w:type="dxa"/>
            <w:shd w:val="clear" w:color="auto" w:fill="FFFFFF" w:themeFill="background1"/>
            <w:vAlign w:val="center"/>
          </w:tcPr>
          <w:p w14:paraId="03848DAC" w14:textId="77777777" w:rsidR="007E7A00" w:rsidRDefault="00F63EDA">
            <w:pPr>
              <w:pBdr>
                <w:top w:val="nil"/>
                <w:left w:val="nil"/>
                <w:bottom w:val="nil"/>
                <w:right w:val="nil"/>
                <w:between w:val="nil"/>
              </w:pBdr>
              <w:jc w:val="center"/>
              <w:rPr>
                <w:sz w:val="24"/>
                <w:szCs w:val="24"/>
                <w:highlight w:val="white"/>
              </w:rPr>
            </w:pPr>
            <w:r>
              <w:rPr>
                <w:b/>
                <w:sz w:val="24"/>
                <w:szCs w:val="24"/>
                <w:highlight w:val="white"/>
              </w:rPr>
              <w:t>ACTIVIDAD</w:t>
            </w:r>
          </w:p>
        </w:tc>
        <w:tc>
          <w:tcPr>
            <w:tcW w:w="2693" w:type="dxa"/>
            <w:shd w:val="clear" w:color="auto" w:fill="FFFFFF" w:themeFill="background1"/>
            <w:vAlign w:val="center"/>
          </w:tcPr>
          <w:p w14:paraId="03848DAD" w14:textId="77777777" w:rsidR="007E7A00" w:rsidRDefault="00F63EDA">
            <w:pPr>
              <w:pBdr>
                <w:top w:val="nil"/>
                <w:left w:val="nil"/>
                <w:bottom w:val="nil"/>
                <w:right w:val="nil"/>
                <w:between w:val="nil"/>
              </w:pBdr>
              <w:jc w:val="center"/>
              <w:rPr>
                <w:sz w:val="24"/>
                <w:szCs w:val="24"/>
                <w:highlight w:val="white"/>
              </w:rPr>
            </w:pPr>
            <w:r>
              <w:rPr>
                <w:b/>
                <w:sz w:val="24"/>
                <w:szCs w:val="24"/>
                <w:highlight w:val="white"/>
              </w:rPr>
              <w:t>FECHA</w:t>
            </w:r>
          </w:p>
        </w:tc>
        <w:tc>
          <w:tcPr>
            <w:tcW w:w="3544" w:type="dxa"/>
            <w:shd w:val="clear" w:color="auto" w:fill="FFFFFF" w:themeFill="background1"/>
          </w:tcPr>
          <w:p w14:paraId="03848DAE" w14:textId="77777777" w:rsidR="007E7A00" w:rsidRDefault="00F63EDA">
            <w:pPr>
              <w:pBdr>
                <w:top w:val="nil"/>
                <w:left w:val="nil"/>
                <w:bottom w:val="nil"/>
                <w:right w:val="nil"/>
                <w:between w:val="nil"/>
              </w:pBdr>
              <w:ind w:right="27"/>
              <w:jc w:val="center"/>
              <w:rPr>
                <w:sz w:val="24"/>
                <w:szCs w:val="24"/>
                <w:highlight w:val="white"/>
              </w:rPr>
            </w:pPr>
            <w:r>
              <w:rPr>
                <w:b/>
                <w:sz w:val="24"/>
                <w:szCs w:val="24"/>
                <w:highlight w:val="white"/>
              </w:rPr>
              <w:t>LUGAR</w:t>
            </w:r>
          </w:p>
        </w:tc>
      </w:tr>
      <w:tr w:rsidR="007E7A00" w14:paraId="03848DB4" w14:textId="77777777" w:rsidTr="00DB5B22">
        <w:tc>
          <w:tcPr>
            <w:tcW w:w="3397" w:type="dxa"/>
            <w:shd w:val="clear" w:color="auto" w:fill="FFFFFF" w:themeFill="background1"/>
            <w:vAlign w:val="center"/>
          </w:tcPr>
          <w:p w14:paraId="03848DB0" w14:textId="77777777" w:rsidR="007E7A00" w:rsidRDefault="00F63EDA">
            <w:pPr>
              <w:pBdr>
                <w:top w:val="nil"/>
                <w:left w:val="nil"/>
                <w:bottom w:val="nil"/>
                <w:right w:val="nil"/>
                <w:between w:val="nil"/>
              </w:pBdr>
              <w:jc w:val="both"/>
              <w:rPr>
                <w:sz w:val="24"/>
                <w:szCs w:val="24"/>
                <w:highlight w:val="white"/>
              </w:rPr>
            </w:pPr>
            <w:r>
              <w:rPr>
                <w:sz w:val="24"/>
                <w:szCs w:val="24"/>
                <w:highlight w:val="white"/>
              </w:rPr>
              <w:t>Publicación de términos y condiciones y los anexos de la invitación abierta</w:t>
            </w:r>
          </w:p>
        </w:tc>
        <w:tc>
          <w:tcPr>
            <w:tcW w:w="2693" w:type="dxa"/>
            <w:shd w:val="clear" w:color="auto" w:fill="FFFFFF" w:themeFill="background1"/>
            <w:vAlign w:val="center"/>
          </w:tcPr>
          <w:p w14:paraId="03848DB1" w14:textId="49B903D8" w:rsidR="007E7A00" w:rsidRPr="006B6D3E" w:rsidRDefault="003A6DA6">
            <w:pPr>
              <w:pBdr>
                <w:top w:val="nil"/>
                <w:left w:val="nil"/>
                <w:bottom w:val="nil"/>
                <w:right w:val="nil"/>
                <w:between w:val="nil"/>
              </w:pBdr>
              <w:jc w:val="center"/>
              <w:rPr>
                <w:sz w:val="24"/>
                <w:szCs w:val="24"/>
              </w:rPr>
            </w:pPr>
            <w:r w:rsidRPr="006B6D3E">
              <w:rPr>
                <w:sz w:val="24"/>
                <w:szCs w:val="24"/>
              </w:rPr>
              <w:t>3</w:t>
            </w:r>
            <w:r w:rsidR="00B44649" w:rsidRPr="006B6D3E">
              <w:rPr>
                <w:sz w:val="24"/>
                <w:szCs w:val="24"/>
              </w:rPr>
              <w:t>1</w:t>
            </w:r>
            <w:r w:rsidRPr="006B6D3E">
              <w:rPr>
                <w:sz w:val="24"/>
                <w:szCs w:val="24"/>
              </w:rPr>
              <w:t>-</w:t>
            </w:r>
            <w:r w:rsidR="00761830" w:rsidRPr="006B6D3E">
              <w:rPr>
                <w:sz w:val="24"/>
                <w:szCs w:val="24"/>
              </w:rPr>
              <w:t>10-2025</w:t>
            </w:r>
          </w:p>
        </w:tc>
        <w:tc>
          <w:tcPr>
            <w:tcW w:w="3544" w:type="dxa"/>
            <w:shd w:val="clear" w:color="auto" w:fill="FFFFFF" w:themeFill="background1"/>
          </w:tcPr>
          <w:p w14:paraId="5ED48909" w14:textId="77777777" w:rsidR="007E7A00" w:rsidRDefault="00F63EDA">
            <w:pPr>
              <w:pBdr>
                <w:top w:val="nil"/>
                <w:left w:val="nil"/>
                <w:bottom w:val="nil"/>
                <w:right w:val="nil"/>
                <w:between w:val="nil"/>
              </w:pBdr>
              <w:ind w:right="27"/>
              <w:jc w:val="both"/>
              <w:rPr>
                <w:sz w:val="24"/>
                <w:szCs w:val="24"/>
                <w:highlight w:val="white"/>
              </w:rPr>
            </w:pPr>
            <w:r>
              <w:rPr>
                <w:sz w:val="24"/>
                <w:szCs w:val="24"/>
                <w:highlight w:val="white"/>
              </w:rPr>
              <w:t>Página web</w:t>
            </w:r>
          </w:p>
          <w:p w14:paraId="03848DB3" w14:textId="7EB04C1E" w:rsidR="00F63EDA" w:rsidRDefault="00F63EDA">
            <w:pPr>
              <w:pBdr>
                <w:top w:val="nil"/>
                <w:left w:val="nil"/>
                <w:bottom w:val="nil"/>
                <w:right w:val="nil"/>
                <w:between w:val="nil"/>
              </w:pBdr>
              <w:ind w:right="27"/>
              <w:jc w:val="both"/>
              <w:rPr>
                <w:sz w:val="24"/>
                <w:szCs w:val="24"/>
                <w:highlight w:val="white"/>
              </w:rPr>
            </w:pPr>
            <w:hyperlink r:id="rId15" w:history="1">
              <w:r w:rsidRPr="00ED6464">
                <w:rPr>
                  <w:rStyle w:val="Hipervnculo"/>
                  <w:sz w:val="24"/>
                  <w:szCs w:val="24"/>
                  <w:highlight w:val="white"/>
                </w:rPr>
                <w:t>www.colombiacrea.org</w:t>
              </w:r>
            </w:hyperlink>
            <w:r>
              <w:rPr>
                <w:sz w:val="24"/>
                <w:szCs w:val="24"/>
                <w:highlight w:val="white"/>
              </w:rPr>
              <w:t xml:space="preserve"> </w:t>
            </w:r>
          </w:p>
        </w:tc>
      </w:tr>
      <w:tr w:rsidR="007E7A00" w14:paraId="03848DB9" w14:textId="77777777" w:rsidTr="00DB5B22">
        <w:tc>
          <w:tcPr>
            <w:tcW w:w="3397" w:type="dxa"/>
            <w:shd w:val="clear" w:color="auto" w:fill="FFFFFF" w:themeFill="background1"/>
            <w:vAlign w:val="center"/>
          </w:tcPr>
          <w:p w14:paraId="03848DB5" w14:textId="77777777" w:rsidR="007E7A00" w:rsidRDefault="00F63EDA">
            <w:pPr>
              <w:pBdr>
                <w:top w:val="nil"/>
                <w:left w:val="nil"/>
                <w:bottom w:val="nil"/>
                <w:right w:val="nil"/>
                <w:between w:val="nil"/>
              </w:pBdr>
              <w:jc w:val="both"/>
              <w:rPr>
                <w:sz w:val="24"/>
                <w:szCs w:val="24"/>
                <w:highlight w:val="white"/>
              </w:rPr>
            </w:pPr>
            <w:r>
              <w:rPr>
                <w:sz w:val="24"/>
                <w:szCs w:val="24"/>
                <w:highlight w:val="white"/>
              </w:rPr>
              <w:t>Observaciones escritas y solicitudes de aclaración de los interesados</w:t>
            </w:r>
          </w:p>
        </w:tc>
        <w:tc>
          <w:tcPr>
            <w:tcW w:w="2693" w:type="dxa"/>
            <w:shd w:val="clear" w:color="auto" w:fill="FFFFFF" w:themeFill="background1"/>
            <w:vAlign w:val="center"/>
          </w:tcPr>
          <w:p w14:paraId="487A3E8F" w14:textId="2889F38F" w:rsidR="006B6D3E" w:rsidRPr="006B6D3E" w:rsidRDefault="006B6D3E">
            <w:pPr>
              <w:pBdr>
                <w:top w:val="nil"/>
                <w:left w:val="nil"/>
                <w:bottom w:val="nil"/>
                <w:right w:val="nil"/>
                <w:between w:val="nil"/>
              </w:pBdr>
              <w:jc w:val="center"/>
              <w:rPr>
                <w:sz w:val="24"/>
                <w:szCs w:val="24"/>
              </w:rPr>
            </w:pPr>
            <w:r>
              <w:rPr>
                <w:sz w:val="24"/>
                <w:szCs w:val="24"/>
              </w:rPr>
              <w:t>Desde el 31</w:t>
            </w:r>
            <w:r w:rsidR="006179F9" w:rsidRPr="006B6D3E">
              <w:rPr>
                <w:sz w:val="24"/>
                <w:szCs w:val="24"/>
              </w:rPr>
              <w:t>-</w:t>
            </w:r>
            <w:r w:rsidR="00747F95" w:rsidRPr="006B6D3E">
              <w:rPr>
                <w:sz w:val="24"/>
                <w:szCs w:val="24"/>
              </w:rPr>
              <w:t>1</w:t>
            </w:r>
            <w:r>
              <w:rPr>
                <w:sz w:val="24"/>
                <w:szCs w:val="24"/>
              </w:rPr>
              <w:t>0</w:t>
            </w:r>
            <w:r w:rsidR="00747F95" w:rsidRPr="006B6D3E">
              <w:rPr>
                <w:sz w:val="24"/>
                <w:szCs w:val="24"/>
              </w:rPr>
              <w:t>-2025</w:t>
            </w:r>
            <w:r w:rsidR="005B1853" w:rsidRPr="006B6D3E">
              <w:rPr>
                <w:sz w:val="24"/>
                <w:szCs w:val="24"/>
              </w:rPr>
              <w:t xml:space="preserve"> </w:t>
            </w:r>
            <w:r>
              <w:rPr>
                <w:sz w:val="24"/>
                <w:szCs w:val="24"/>
              </w:rPr>
              <w:t xml:space="preserve">hasta el </w:t>
            </w:r>
          </w:p>
          <w:p w14:paraId="03848DB6" w14:textId="3D6AE259" w:rsidR="007E7A00" w:rsidRPr="006B6D3E" w:rsidRDefault="005B1853">
            <w:pPr>
              <w:pBdr>
                <w:top w:val="nil"/>
                <w:left w:val="nil"/>
                <w:bottom w:val="nil"/>
                <w:right w:val="nil"/>
                <w:between w:val="nil"/>
              </w:pBdr>
              <w:jc w:val="center"/>
              <w:rPr>
                <w:sz w:val="24"/>
                <w:szCs w:val="24"/>
              </w:rPr>
            </w:pPr>
            <w:r w:rsidRPr="006B6D3E">
              <w:rPr>
                <w:sz w:val="24"/>
                <w:szCs w:val="24"/>
              </w:rPr>
              <w:t>10 -11-2025</w:t>
            </w:r>
          </w:p>
        </w:tc>
        <w:tc>
          <w:tcPr>
            <w:tcW w:w="3544" w:type="dxa"/>
            <w:shd w:val="clear" w:color="auto" w:fill="FFFFFF" w:themeFill="background1"/>
          </w:tcPr>
          <w:p w14:paraId="03848DB7" w14:textId="77777777" w:rsidR="007E7A00" w:rsidRDefault="00F63EDA">
            <w:pPr>
              <w:pBdr>
                <w:top w:val="nil"/>
                <w:left w:val="nil"/>
                <w:bottom w:val="nil"/>
                <w:right w:val="nil"/>
                <w:between w:val="nil"/>
              </w:pBdr>
              <w:ind w:right="27"/>
              <w:jc w:val="both"/>
              <w:rPr>
                <w:sz w:val="24"/>
                <w:szCs w:val="24"/>
                <w:highlight w:val="white"/>
              </w:rPr>
            </w:pPr>
            <w:r>
              <w:rPr>
                <w:sz w:val="24"/>
                <w:szCs w:val="24"/>
                <w:highlight w:val="white"/>
              </w:rPr>
              <w:t>Correo electrónico:</w:t>
            </w:r>
          </w:p>
          <w:p w14:paraId="03848DB8" w14:textId="00C44BCA" w:rsidR="007E7A00" w:rsidRPr="00467413" w:rsidRDefault="002372FA" w:rsidP="00467413">
            <w:pPr>
              <w:pBdr>
                <w:top w:val="nil"/>
                <w:left w:val="nil"/>
                <w:bottom w:val="nil"/>
                <w:right w:val="nil"/>
                <w:between w:val="nil"/>
              </w:pBdr>
              <w:ind w:right="27"/>
              <w:jc w:val="center"/>
              <w:rPr>
                <w:sz w:val="24"/>
                <w:szCs w:val="24"/>
              </w:rPr>
            </w:pPr>
            <w:hyperlink r:id="rId16" w:history="1">
              <w:r w:rsidRPr="00E67C5A">
                <w:rPr>
                  <w:rStyle w:val="Hipervnculo"/>
                  <w:sz w:val="24"/>
                  <w:szCs w:val="24"/>
                </w:rPr>
                <w:t>Invitacionabierta012025@colombiacrea.org</w:t>
              </w:r>
            </w:hyperlink>
          </w:p>
        </w:tc>
      </w:tr>
      <w:tr w:rsidR="007E7A00" w14:paraId="03848DC1" w14:textId="77777777" w:rsidTr="00DB5B22">
        <w:tc>
          <w:tcPr>
            <w:tcW w:w="3397" w:type="dxa"/>
            <w:shd w:val="clear" w:color="auto" w:fill="FFFFFF" w:themeFill="background1"/>
            <w:vAlign w:val="center"/>
          </w:tcPr>
          <w:p w14:paraId="03848DBE" w14:textId="49A3A0AF" w:rsidR="007E7A00" w:rsidRDefault="00F63EDA">
            <w:pPr>
              <w:pBdr>
                <w:top w:val="nil"/>
                <w:left w:val="nil"/>
                <w:bottom w:val="nil"/>
                <w:right w:val="nil"/>
                <w:between w:val="nil"/>
              </w:pBdr>
              <w:jc w:val="both"/>
              <w:rPr>
                <w:sz w:val="24"/>
                <w:szCs w:val="24"/>
                <w:highlight w:val="white"/>
              </w:rPr>
            </w:pPr>
            <w:r>
              <w:rPr>
                <w:sz w:val="24"/>
                <w:szCs w:val="24"/>
                <w:highlight w:val="white"/>
              </w:rPr>
              <w:t xml:space="preserve">Ajustes a los documentos </w:t>
            </w:r>
            <w:r w:rsidR="00F151FB">
              <w:rPr>
                <w:sz w:val="24"/>
                <w:szCs w:val="24"/>
                <w:highlight w:val="white"/>
              </w:rPr>
              <w:t xml:space="preserve">(cuando aplique) </w:t>
            </w:r>
            <w:r>
              <w:rPr>
                <w:sz w:val="24"/>
                <w:szCs w:val="24"/>
                <w:highlight w:val="white"/>
              </w:rPr>
              <w:t>y respuesta a</w:t>
            </w:r>
            <w:r w:rsidR="00F151FB">
              <w:rPr>
                <w:sz w:val="24"/>
                <w:szCs w:val="24"/>
                <w:highlight w:val="white"/>
              </w:rPr>
              <w:t xml:space="preserve"> las </w:t>
            </w:r>
            <w:r>
              <w:rPr>
                <w:sz w:val="24"/>
                <w:szCs w:val="24"/>
                <w:highlight w:val="white"/>
              </w:rPr>
              <w:t xml:space="preserve"> observaciones </w:t>
            </w:r>
            <w:r w:rsidR="00F73481">
              <w:rPr>
                <w:sz w:val="24"/>
                <w:szCs w:val="24"/>
                <w:highlight w:val="white"/>
              </w:rPr>
              <w:t>de los interesados</w:t>
            </w:r>
          </w:p>
        </w:tc>
        <w:tc>
          <w:tcPr>
            <w:tcW w:w="2693" w:type="dxa"/>
            <w:shd w:val="clear" w:color="auto" w:fill="FFFFFF" w:themeFill="background1"/>
            <w:vAlign w:val="center"/>
          </w:tcPr>
          <w:p w14:paraId="03848DBF" w14:textId="3BFD0793" w:rsidR="007E7A00" w:rsidRPr="006B6D3E" w:rsidRDefault="00474FE9">
            <w:pPr>
              <w:pBdr>
                <w:top w:val="nil"/>
                <w:left w:val="nil"/>
                <w:bottom w:val="nil"/>
                <w:right w:val="nil"/>
                <w:between w:val="nil"/>
              </w:pBdr>
              <w:jc w:val="center"/>
              <w:rPr>
                <w:sz w:val="24"/>
                <w:szCs w:val="24"/>
              </w:rPr>
            </w:pPr>
            <w:r w:rsidRPr="006B6D3E">
              <w:rPr>
                <w:sz w:val="24"/>
                <w:szCs w:val="24"/>
              </w:rPr>
              <w:t>1</w:t>
            </w:r>
            <w:r w:rsidR="002D0BB3">
              <w:rPr>
                <w:sz w:val="24"/>
                <w:szCs w:val="24"/>
              </w:rPr>
              <w:t>1</w:t>
            </w:r>
            <w:r w:rsidRPr="006B6D3E">
              <w:rPr>
                <w:sz w:val="24"/>
                <w:szCs w:val="24"/>
              </w:rPr>
              <w:t>-11-2025</w:t>
            </w:r>
          </w:p>
        </w:tc>
        <w:tc>
          <w:tcPr>
            <w:tcW w:w="3544" w:type="dxa"/>
            <w:shd w:val="clear" w:color="auto" w:fill="FFFFFF" w:themeFill="background1"/>
          </w:tcPr>
          <w:p w14:paraId="03848DC0" w14:textId="77777777" w:rsidR="007E7A00" w:rsidRDefault="00F63EDA">
            <w:pPr>
              <w:pBdr>
                <w:top w:val="nil"/>
                <w:left w:val="nil"/>
                <w:bottom w:val="nil"/>
                <w:right w:val="nil"/>
                <w:between w:val="nil"/>
              </w:pBdr>
              <w:ind w:right="27"/>
              <w:jc w:val="both"/>
              <w:rPr>
                <w:sz w:val="24"/>
                <w:szCs w:val="24"/>
                <w:highlight w:val="white"/>
              </w:rPr>
            </w:pPr>
            <w:r>
              <w:rPr>
                <w:sz w:val="24"/>
                <w:szCs w:val="24"/>
                <w:highlight w:val="white"/>
              </w:rPr>
              <w:t>Se dará respuesta a observaciones y se publicarán las modificaciones al documento de términos y condiciones, si a ello hubiera lugar.</w:t>
            </w:r>
          </w:p>
        </w:tc>
      </w:tr>
      <w:tr w:rsidR="007E7A00" w14:paraId="03848DC9" w14:textId="77777777" w:rsidTr="00DB5B22">
        <w:tc>
          <w:tcPr>
            <w:tcW w:w="3397" w:type="dxa"/>
            <w:shd w:val="clear" w:color="auto" w:fill="FFFFFF" w:themeFill="background1"/>
            <w:vAlign w:val="center"/>
          </w:tcPr>
          <w:p w14:paraId="03848DC2" w14:textId="77777777" w:rsidR="007E7A00" w:rsidRDefault="00F63EDA">
            <w:pPr>
              <w:pBdr>
                <w:top w:val="nil"/>
                <w:left w:val="nil"/>
                <w:bottom w:val="nil"/>
                <w:right w:val="nil"/>
                <w:between w:val="nil"/>
              </w:pBdr>
              <w:jc w:val="both"/>
              <w:rPr>
                <w:sz w:val="24"/>
                <w:szCs w:val="24"/>
                <w:highlight w:val="white"/>
              </w:rPr>
            </w:pPr>
            <w:r>
              <w:rPr>
                <w:b/>
                <w:sz w:val="24"/>
                <w:szCs w:val="24"/>
                <w:highlight w:val="white"/>
              </w:rPr>
              <w:t>PRESENTACIÓN DE LAS OFERTAS</w:t>
            </w:r>
          </w:p>
        </w:tc>
        <w:tc>
          <w:tcPr>
            <w:tcW w:w="2693" w:type="dxa"/>
            <w:shd w:val="clear" w:color="auto" w:fill="FFFFFF" w:themeFill="background1"/>
            <w:vAlign w:val="center"/>
          </w:tcPr>
          <w:p w14:paraId="7832B83F" w14:textId="4495DCDA" w:rsidR="007E7A00" w:rsidRPr="001B3C3D" w:rsidRDefault="00E0089C">
            <w:pPr>
              <w:pBdr>
                <w:top w:val="nil"/>
                <w:left w:val="nil"/>
                <w:bottom w:val="nil"/>
                <w:right w:val="nil"/>
                <w:between w:val="nil"/>
              </w:pBdr>
              <w:jc w:val="center"/>
              <w:rPr>
                <w:b/>
                <w:bCs/>
                <w:sz w:val="24"/>
                <w:szCs w:val="24"/>
                <w:highlight w:val="white"/>
              </w:rPr>
            </w:pPr>
            <w:r w:rsidRPr="001B3C3D">
              <w:rPr>
                <w:b/>
                <w:bCs/>
                <w:sz w:val="24"/>
                <w:szCs w:val="24"/>
                <w:highlight w:val="white"/>
              </w:rPr>
              <w:t>1</w:t>
            </w:r>
            <w:r w:rsidR="002D0BB3">
              <w:rPr>
                <w:b/>
                <w:bCs/>
                <w:sz w:val="24"/>
                <w:szCs w:val="24"/>
                <w:highlight w:val="white"/>
              </w:rPr>
              <w:t>4</w:t>
            </w:r>
            <w:r w:rsidRPr="001B3C3D">
              <w:rPr>
                <w:b/>
                <w:bCs/>
                <w:sz w:val="24"/>
                <w:szCs w:val="24"/>
                <w:highlight w:val="white"/>
              </w:rPr>
              <w:t>-11-2025</w:t>
            </w:r>
          </w:p>
          <w:p w14:paraId="03848DC3" w14:textId="17A894D6" w:rsidR="001B3C3D" w:rsidRDefault="001B3C3D">
            <w:pPr>
              <w:pBdr>
                <w:top w:val="nil"/>
                <w:left w:val="nil"/>
                <w:bottom w:val="nil"/>
                <w:right w:val="nil"/>
                <w:between w:val="nil"/>
              </w:pBdr>
              <w:jc w:val="center"/>
              <w:rPr>
                <w:sz w:val="24"/>
                <w:szCs w:val="24"/>
                <w:highlight w:val="white"/>
              </w:rPr>
            </w:pPr>
            <w:r w:rsidRPr="001B3C3D">
              <w:rPr>
                <w:b/>
                <w:bCs/>
                <w:sz w:val="24"/>
                <w:szCs w:val="24"/>
                <w:highlight w:val="white"/>
              </w:rPr>
              <w:t>10:00 A.M</w:t>
            </w:r>
          </w:p>
        </w:tc>
        <w:tc>
          <w:tcPr>
            <w:tcW w:w="3544" w:type="dxa"/>
            <w:shd w:val="clear" w:color="auto" w:fill="FFFFFF" w:themeFill="background1"/>
          </w:tcPr>
          <w:p w14:paraId="03848DC4" w14:textId="22F4C715" w:rsidR="007E7A00" w:rsidRDefault="00F63EDA">
            <w:pPr>
              <w:pBdr>
                <w:top w:val="nil"/>
                <w:left w:val="nil"/>
                <w:bottom w:val="nil"/>
                <w:right w:val="nil"/>
                <w:between w:val="nil"/>
              </w:pBdr>
              <w:ind w:right="27"/>
              <w:jc w:val="both"/>
              <w:rPr>
                <w:sz w:val="24"/>
                <w:szCs w:val="24"/>
                <w:highlight w:val="white"/>
              </w:rPr>
            </w:pPr>
            <w:r>
              <w:rPr>
                <w:sz w:val="24"/>
                <w:szCs w:val="24"/>
                <w:highlight w:val="white"/>
              </w:rPr>
              <w:t>Las propuestas y sus anexos deberán ser presentadas a través del correo electrónico:</w:t>
            </w:r>
          </w:p>
          <w:p w14:paraId="03848DC5" w14:textId="77777777" w:rsidR="007E7A00" w:rsidRDefault="007E7A00">
            <w:pPr>
              <w:pBdr>
                <w:top w:val="nil"/>
                <w:left w:val="nil"/>
                <w:bottom w:val="nil"/>
                <w:right w:val="nil"/>
                <w:between w:val="nil"/>
              </w:pBdr>
              <w:ind w:right="27"/>
              <w:jc w:val="both"/>
              <w:rPr>
                <w:sz w:val="24"/>
                <w:szCs w:val="24"/>
                <w:highlight w:val="white"/>
              </w:rPr>
            </w:pPr>
          </w:p>
          <w:p w14:paraId="03848DC7" w14:textId="5910382A" w:rsidR="007E7A00" w:rsidRPr="00E67C5A" w:rsidRDefault="00B64081" w:rsidP="00E67C5A">
            <w:pPr>
              <w:pBdr>
                <w:top w:val="nil"/>
                <w:left w:val="nil"/>
                <w:bottom w:val="nil"/>
                <w:right w:val="nil"/>
                <w:between w:val="nil"/>
              </w:pBdr>
              <w:ind w:right="27"/>
              <w:jc w:val="center"/>
              <w:rPr>
                <w:sz w:val="24"/>
                <w:szCs w:val="24"/>
              </w:rPr>
            </w:pPr>
            <w:hyperlink r:id="rId17" w:history="1">
              <w:r w:rsidRPr="00E67C5A">
                <w:rPr>
                  <w:rStyle w:val="Hipervnculo"/>
                  <w:sz w:val="24"/>
                  <w:szCs w:val="24"/>
                </w:rPr>
                <w:t>Invitacionabierta012025@colombiacrea.org</w:t>
              </w:r>
            </w:hyperlink>
          </w:p>
          <w:p w14:paraId="71FB9FAF" w14:textId="77777777" w:rsidR="00B64081" w:rsidRDefault="00B64081">
            <w:pPr>
              <w:pBdr>
                <w:top w:val="nil"/>
                <w:left w:val="nil"/>
                <w:bottom w:val="nil"/>
                <w:right w:val="nil"/>
                <w:between w:val="nil"/>
              </w:pBdr>
              <w:ind w:right="27"/>
              <w:jc w:val="both"/>
              <w:rPr>
                <w:sz w:val="24"/>
                <w:szCs w:val="24"/>
                <w:highlight w:val="white"/>
              </w:rPr>
            </w:pPr>
          </w:p>
          <w:p w14:paraId="03848DC8" w14:textId="77777777" w:rsidR="007E7A00" w:rsidRDefault="00F63EDA">
            <w:pPr>
              <w:pBdr>
                <w:top w:val="nil"/>
                <w:left w:val="nil"/>
                <w:bottom w:val="nil"/>
                <w:right w:val="nil"/>
                <w:between w:val="nil"/>
              </w:pBdr>
              <w:ind w:right="27"/>
              <w:jc w:val="both"/>
              <w:rPr>
                <w:sz w:val="24"/>
                <w:szCs w:val="24"/>
                <w:highlight w:val="white"/>
              </w:rPr>
            </w:pPr>
            <w:r>
              <w:rPr>
                <w:b/>
                <w:sz w:val="24"/>
                <w:szCs w:val="24"/>
                <w:highlight w:val="white"/>
              </w:rPr>
              <w:t>El único y exclusivo canal para la recepción de ofertas será este correo electrónico.</w:t>
            </w:r>
          </w:p>
        </w:tc>
      </w:tr>
      <w:tr w:rsidR="007E7A00" w14:paraId="03848DCD" w14:textId="77777777" w:rsidTr="00DB5B22">
        <w:tc>
          <w:tcPr>
            <w:tcW w:w="3397" w:type="dxa"/>
            <w:shd w:val="clear" w:color="auto" w:fill="FFFFFF" w:themeFill="background1"/>
            <w:vAlign w:val="center"/>
          </w:tcPr>
          <w:p w14:paraId="03848DCA" w14:textId="77777777" w:rsidR="007E7A00" w:rsidRDefault="00F63EDA">
            <w:pPr>
              <w:pBdr>
                <w:top w:val="nil"/>
                <w:left w:val="nil"/>
                <w:bottom w:val="nil"/>
                <w:right w:val="nil"/>
                <w:between w:val="nil"/>
              </w:pBdr>
              <w:jc w:val="both"/>
              <w:rPr>
                <w:sz w:val="24"/>
                <w:szCs w:val="24"/>
                <w:highlight w:val="white"/>
              </w:rPr>
            </w:pPr>
            <w:r>
              <w:rPr>
                <w:sz w:val="24"/>
                <w:szCs w:val="24"/>
                <w:highlight w:val="white"/>
              </w:rPr>
              <w:t>Verificación y evaluación de ofertas, subsanación de requisitos habilitantes</w:t>
            </w:r>
          </w:p>
        </w:tc>
        <w:tc>
          <w:tcPr>
            <w:tcW w:w="2693" w:type="dxa"/>
            <w:shd w:val="clear" w:color="auto" w:fill="FFFFFF" w:themeFill="background1"/>
            <w:vAlign w:val="center"/>
          </w:tcPr>
          <w:p w14:paraId="03848DCB" w14:textId="28AF3E09" w:rsidR="007E7A00" w:rsidRDefault="00A937D7" w:rsidP="008722AB">
            <w:pPr>
              <w:pBdr>
                <w:top w:val="nil"/>
                <w:left w:val="nil"/>
                <w:bottom w:val="nil"/>
                <w:right w:val="nil"/>
                <w:between w:val="nil"/>
              </w:pBdr>
              <w:rPr>
                <w:sz w:val="24"/>
                <w:szCs w:val="24"/>
                <w:highlight w:val="white"/>
              </w:rPr>
            </w:pPr>
            <w:r>
              <w:rPr>
                <w:sz w:val="24"/>
                <w:szCs w:val="24"/>
                <w:highlight w:val="white"/>
              </w:rPr>
              <w:t>Del 1</w:t>
            </w:r>
            <w:r w:rsidR="001E3DCB">
              <w:rPr>
                <w:sz w:val="24"/>
                <w:szCs w:val="24"/>
                <w:highlight w:val="white"/>
              </w:rPr>
              <w:t>8</w:t>
            </w:r>
            <w:r>
              <w:rPr>
                <w:sz w:val="24"/>
                <w:szCs w:val="24"/>
                <w:highlight w:val="white"/>
              </w:rPr>
              <w:t xml:space="preserve">-11-2025 al </w:t>
            </w:r>
            <w:r w:rsidR="00DB5B22">
              <w:rPr>
                <w:sz w:val="24"/>
                <w:szCs w:val="24"/>
                <w:highlight w:val="white"/>
              </w:rPr>
              <w:t>20</w:t>
            </w:r>
            <w:r w:rsidR="00F44101">
              <w:rPr>
                <w:sz w:val="24"/>
                <w:szCs w:val="24"/>
                <w:highlight w:val="white"/>
              </w:rPr>
              <w:t>-11-2025</w:t>
            </w:r>
          </w:p>
        </w:tc>
        <w:tc>
          <w:tcPr>
            <w:tcW w:w="3544" w:type="dxa"/>
            <w:shd w:val="clear" w:color="auto" w:fill="FFFFFF" w:themeFill="background1"/>
          </w:tcPr>
          <w:p w14:paraId="03848DCC" w14:textId="77777777" w:rsidR="007E7A00" w:rsidRDefault="00F63EDA">
            <w:pPr>
              <w:pBdr>
                <w:top w:val="nil"/>
                <w:left w:val="nil"/>
                <w:bottom w:val="nil"/>
                <w:right w:val="nil"/>
                <w:between w:val="nil"/>
              </w:pBdr>
              <w:ind w:right="27"/>
              <w:jc w:val="both"/>
              <w:rPr>
                <w:sz w:val="24"/>
                <w:szCs w:val="24"/>
                <w:highlight w:val="white"/>
              </w:rPr>
            </w:pPr>
            <w:r>
              <w:rPr>
                <w:sz w:val="24"/>
                <w:szCs w:val="24"/>
                <w:highlight w:val="white"/>
              </w:rPr>
              <w:t>Equipo evaluador Cocrea</w:t>
            </w:r>
          </w:p>
        </w:tc>
      </w:tr>
      <w:tr w:rsidR="007E7A00" w14:paraId="03848DD7" w14:textId="77777777" w:rsidTr="00DB5B22">
        <w:tc>
          <w:tcPr>
            <w:tcW w:w="3397" w:type="dxa"/>
            <w:shd w:val="clear" w:color="auto" w:fill="FFFFFF" w:themeFill="background1"/>
            <w:vAlign w:val="center"/>
          </w:tcPr>
          <w:p w14:paraId="03848DCE" w14:textId="77777777" w:rsidR="007E7A00" w:rsidRDefault="00F63EDA">
            <w:pPr>
              <w:pBdr>
                <w:top w:val="nil"/>
                <w:left w:val="nil"/>
                <w:bottom w:val="nil"/>
                <w:right w:val="nil"/>
                <w:between w:val="nil"/>
              </w:pBdr>
              <w:jc w:val="both"/>
              <w:rPr>
                <w:sz w:val="24"/>
                <w:szCs w:val="24"/>
                <w:highlight w:val="white"/>
              </w:rPr>
            </w:pPr>
            <w:r>
              <w:rPr>
                <w:sz w:val="24"/>
                <w:szCs w:val="24"/>
                <w:highlight w:val="white"/>
              </w:rPr>
              <w:t xml:space="preserve">Publicación de los resultados del análisis, verificación y evaluación de las ofertas presentadas y </w:t>
            </w:r>
            <w:r w:rsidRPr="00465D89">
              <w:rPr>
                <w:b/>
                <w:bCs/>
                <w:sz w:val="24"/>
                <w:szCs w:val="24"/>
                <w:highlight w:val="white"/>
              </w:rPr>
              <w:t xml:space="preserve">plazo para observaciones </w:t>
            </w:r>
            <w:r w:rsidRPr="00666EBC">
              <w:rPr>
                <w:b/>
                <w:bCs/>
                <w:sz w:val="24"/>
                <w:szCs w:val="24"/>
                <w:highlight w:val="white"/>
              </w:rPr>
              <w:t>a la evaluación</w:t>
            </w:r>
            <w:r>
              <w:rPr>
                <w:sz w:val="24"/>
                <w:szCs w:val="24"/>
                <w:highlight w:val="white"/>
              </w:rPr>
              <w:t xml:space="preserve"> por parte de los proponentes.</w:t>
            </w:r>
          </w:p>
        </w:tc>
        <w:tc>
          <w:tcPr>
            <w:tcW w:w="2693" w:type="dxa"/>
            <w:shd w:val="clear" w:color="auto" w:fill="FFFFFF" w:themeFill="background1"/>
            <w:vAlign w:val="center"/>
          </w:tcPr>
          <w:p w14:paraId="03848DCF" w14:textId="4AD04473" w:rsidR="007E7A00" w:rsidRDefault="000E5C54">
            <w:pPr>
              <w:pBdr>
                <w:top w:val="nil"/>
                <w:left w:val="nil"/>
                <w:bottom w:val="nil"/>
                <w:right w:val="nil"/>
                <w:between w:val="nil"/>
              </w:pBdr>
              <w:jc w:val="center"/>
              <w:rPr>
                <w:sz w:val="24"/>
                <w:szCs w:val="24"/>
                <w:highlight w:val="white"/>
              </w:rPr>
            </w:pPr>
            <w:r>
              <w:rPr>
                <w:sz w:val="24"/>
                <w:szCs w:val="24"/>
                <w:highlight w:val="white"/>
              </w:rPr>
              <w:t xml:space="preserve">Del </w:t>
            </w:r>
            <w:r w:rsidR="0014403F">
              <w:rPr>
                <w:sz w:val="24"/>
                <w:szCs w:val="24"/>
                <w:highlight w:val="white"/>
              </w:rPr>
              <w:t>2</w:t>
            </w:r>
            <w:r w:rsidR="0028017E">
              <w:rPr>
                <w:sz w:val="24"/>
                <w:szCs w:val="24"/>
                <w:highlight w:val="white"/>
              </w:rPr>
              <w:t>1</w:t>
            </w:r>
            <w:r>
              <w:rPr>
                <w:sz w:val="24"/>
                <w:szCs w:val="24"/>
                <w:highlight w:val="white"/>
              </w:rPr>
              <w:t xml:space="preserve">/11/2025 al </w:t>
            </w:r>
            <w:r w:rsidR="0026414E">
              <w:rPr>
                <w:sz w:val="24"/>
                <w:szCs w:val="24"/>
                <w:highlight w:val="white"/>
              </w:rPr>
              <w:t>2</w:t>
            </w:r>
            <w:r w:rsidR="0028017E">
              <w:rPr>
                <w:sz w:val="24"/>
                <w:szCs w:val="24"/>
                <w:highlight w:val="white"/>
              </w:rPr>
              <w:t>6</w:t>
            </w:r>
            <w:r w:rsidR="0026414E">
              <w:rPr>
                <w:sz w:val="24"/>
                <w:szCs w:val="24"/>
                <w:highlight w:val="white"/>
              </w:rPr>
              <w:t>/11/2025</w:t>
            </w:r>
          </w:p>
        </w:tc>
        <w:tc>
          <w:tcPr>
            <w:tcW w:w="3544" w:type="dxa"/>
            <w:shd w:val="clear" w:color="auto" w:fill="FFFFFF" w:themeFill="background1"/>
          </w:tcPr>
          <w:p w14:paraId="03848DD0" w14:textId="77777777" w:rsidR="007E7A00" w:rsidRDefault="00F63EDA">
            <w:pPr>
              <w:pBdr>
                <w:top w:val="nil"/>
                <w:left w:val="nil"/>
                <w:bottom w:val="nil"/>
                <w:right w:val="nil"/>
                <w:between w:val="nil"/>
              </w:pBdr>
              <w:ind w:right="138"/>
              <w:jc w:val="both"/>
              <w:rPr>
                <w:sz w:val="24"/>
                <w:szCs w:val="24"/>
                <w:highlight w:val="white"/>
              </w:rPr>
            </w:pPr>
            <w:r>
              <w:rPr>
                <w:sz w:val="24"/>
                <w:szCs w:val="24"/>
                <w:highlight w:val="white"/>
              </w:rPr>
              <w:t>Publicación a través de la página web:</w:t>
            </w:r>
          </w:p>
          <w:p w14:paraId="3958438A" w14:textId="77777777" w:rsidR="00F63EDA" w:rsidRDefault="00F63EDA">
            <w:pPr>
              <w:pBdr>
                <w:top w:val="nil"/>
                <w:left w:val="nil"/>
                <w:bottom w:val="nil"/>
                <w:right w:val="nil"/>
                <w:between w:val="nil"/>
              </w:pBdr>
              <w:ind w:right="138"/>
              <w:jc w:val="both"/>
              <w:rPr>
                <w:sz w:val="24"/>
                <w:szCs w:val="24"/>
                <w:highlight w:val="white"/>
              </w:rPr>
            </w:pPr>
            <w:hyperlink r:id="rId18" w:history="1">
              <w:r w:rsidRPr="00ED6464">
                <w:rPr>
                  <w:rStyle w:val="Hipervnculo"/>
                  <w:sz w:val="24"/>
                  <w:szCs w:val="24"/>
                  <w:highlight w:val="white"/>
                </w:rPr>
                <w:t>www.colombiacrea.org</w:t>
              </w:r>
            </w:hyperlink>
            <w:r>
              <w:rPr>
                <w:sz w:val="24"/>
                <w:szCs w:val="24"/>
                <w:highlight w:val="white"/>
              </w:rPr>
              <w:t xml:space="preserve"> </w:t>
            </w:r>
          </w:p>
          <w:p w14:paraId="03848DD2" w14:textId="6FCA2772" w:rsidR="007E7A00" w:rsidRDefault="00F63EDA">
            <w:pPr>
              <w:pBdr>
                <w:top w:val="nil"/>
                <w:left w:val="nil"/>
                <w:bottom w:val="nil"/>
                <w:right w:val="nil"/>
                <w:between w:val="nil"/>
              </w:pBdr>
              <w:ind w:right="138"/>
              <w:jc w:val="both"/>
              <w:rPr>
                <w:sz w:val="24"/>
                <w:szCs w:val="24"/>
                <w:highlight w:val="white"/>
              </w:rPr>
            </w:pPr>
            <w:r>
              <w:rPr>
                <w:sz w:val="24"/>
                <w:szCs w:val="24"/>
                <w:highlight w:val="white"/>
              </w:rPr>
              <w:t xml:space="preserve">En caso de presentar observaciones, los interesados deberán enviarlas a través del correo electrónico: </w:t>
            </w:r>
          </w:p>
          <w:p w14:paraId="03848DD3" w14:textId="77777777" w:rsidR="007E7A00" w:rsidRDefault="007E7A00">
            <w:pPr>
              <w:pBdr>
                <w:top w:val="nil"/>
                <w:left w:val="nil"/>
                <w:bottom w:val="nil"/>
                <w:right w:val="nil"/>
                <w:between w:val="nil"/>
              </w:pBdr>
              <w:ind w:right="138"/>
              <w:jc w:val="both"/>
              <w:rPr>
                <w:sz w:val="24"/>
                <w:szCs w:val="24"/>
                <w:highlight w:val="white"/>
              </w:rPr>
            </w:pPr>
          </w:p>
          <w:p w14:paraId="03848DD5" w14:textId="39393F81" w:rsidR="007E7A00" w:rsidRDefault="002E1D16">
            <w:pPr>
              <w:pBdr>
                <w:top w:val="nil"/>
                <w:left w:val="nil"/>
                <w:bottom w:val="nil"/>
                <w:right w:val="nil"/>
                <w:between w:val="nil"/>
              </w:pBdr>
              <w:ind w:right="27"/>
              <w:jc w:val="both"/>
              <w:rPr>
                <w:sz w:val="24"/>
                <w:szCs w:val="24"/>
              </w:rPr>
            </w:pPr>
            <w:hyperlink r:id="rId19" w:history="1">
              <w:r w:rsidRPr="00BF02F5">
                <w:rPr>
                  <w:rStyle w:val="Hipervnculo"/>
                  <w:sz w:val="24"/>
                  <w:szCs w:val="24"/>
                </w:rPr>
                <w:t>Invitacionabierta012025@colombiacrea.org</w:t>
              </w:r>
            </w:hyperlink>
            <w:r>
              <w:rPr>
                <w:sz w:val="24"/>
                <w:szCs w:val="24"/>
              </w:rPr>
              <w:t xml:space="preserve"> </w:t>
            </w:r>
          </w:p>
          <w:p w14:paraId="4F4395FA" w14:textId="77777777" w:rsidR="002E1D16" w:rsidRDefault="002E1D16">
            <w:pPr>
              <w:pBdr>
                <w:top w:val="nil"/>
                <w:left w:val="nil"/>
                <w:bottom w:val="nil"/>
                <w:right w:val="nil"/>
                <w:between w:val="nil"/>
              </w:pBdr>
              <w:ind w:right="27"/>
              <w:jc w:val="both"/>
              <w:rPr>
                <w:b/>
                <w:sz w:val="24"/>
                <w:szCs w:val="24"/>
                <w:highlight w:val="white"/>
                <w:u w:val="single"/>
              </w:rPr>
            </w:pPr>
          </w:p>
          <w:p w14:paraId="03848DD6" w14:textId="77777777" w:rsidR="007E7A00" w:rsidRDefault="00F63EDA">
            <w:pPr>
              <w:pBdr>
                <w:top w:val="nil"/>
                <w:left w:val="nil"/>
                <w:bottom w:val="nil"/>
                <w:right w:val="nil"/>
                <w:between w:val="nil"/>
              </w:pBdr>
              <w:ind w:right="27"/>
              <w:jc w:val="both"/>
              <w:rPr>
                <w:sz w:val="24"/>
                <w:szCs w:val="24"/>
                <w:highlight w:val="white"/>
              </w:rPr>
            </w:pPr>
            <w:r>
              <w:rPr>
                <w:b/>
                <w:sz w:val="24"/>
                <w:szCs w:val="24"/>
                <w:highlight w:val="white"/>
              </w:rPr>
              <w:t>El único y exclusivo canal para recibir observaciones será este correo electrónico</w:t>
            </w:r>
          </w:p>
        </w:tc>
      </w:tr>
      <w:tr w:rsidR="007E7A00" w14:paraId="03848DDB" w14:textId="77777777" w:rsidTr="00DB5B22">
        <w:tc>
          <w:tcPr>
            <w:tcW w:w="3397" w:type="dxa"/>
            <w:shd w:val="clear" w:color="auto" w:fill="FFFFFF" w:themeFill="background1"/>
            <w:vAlign w:val="center"/>
          </w:tcPr>
          <w:p w14:paraId="03848DD8" w14:textId="77777777" w:rsidR="007E7A00" w:rsidRDefault="00F63EDA">
            <w:pPr>
              <w:pBdr>
                <w:top w:val="nil"/>
                <w:left w:val="nil"/>
                <w:bottom w:val="nil"/>
                <w:right w:val="nil"/>
                <w:between w:val="nil"/>
              </w:pBdr>
              <w:jc w:val="both"/>
              <w:rPr>
                <w:sz w:val="24"/>
                <w:szCs w:val="24"/>
                <w:highlight w:val="white"/>
              </w:rPr>
            </w:pPr>
            <w:r>
              <w:rPr>
                <w:sz w:val="24"/>
                <w:szCs w:val="24"/>
                <w:highlight w:val="white"/>
              </w:rPr>
              <w:t>Respuesta a las observaciones frente a los resultados del análisis de verificación y evaluación</w:t>
            </w:r>
          </w:p>
        </w:tc>
        <w:tc>
          <w:tcPr>
            <w:tcW w:w="2693" w:type="dxa"/>
            <w:shd w:val="clear" w:color="auto" w:fill="FFFFFF" w:themeFill="background1"/>
            <w:vAlign w:val="center"/>
          </w:tcPr>
          <w:p w14:paraId="03848DD9" w14:textId="274B6B2F" w:rsidR="007E7A00" w:rsidRDefault="005B5A37">
            <w:pPr>
              <w:pBdr>
                <w:top w:val="nil"/>
                <w:left w:val="nil"/>
                <w:bottom w:val="nil"/>
                <w:right w:val="nil"/>
                <w:between w:val="nil"/>
              </w:pBdr>
              <w:jc w:val="center"/>
              <w:rPr>
                <w:sz w:val="24"/>
                <w:szCs w:val="24"/>
                <w:highlight w:val="white"/>
              </w:rPr>
            </w:pPr>
            <w:r>
              <w:rPr>
                <w:sz w:val="24"/>
                <w:szCs w:val="24"/>
                <w:highlight w:val="white"/>
              </w:rPr>
              <w:t>2</w:t>
            </w:r>
            <w:r w:rsidR="0028017E">
              <w:rPr>
                <w:sz w:val="24"/>
                <w:szCs w:val="24"/>
                <w:highlight w:val="white"/>
              </w:rPr>
              <w:t>8</w:t>
            </w:r>
            <w:r>
              <w:rPr>
                <w:sz w:val="24"/>
                <w:szCs w:val="24"/>
                <w:highlight w:val="white"/>
              </w:rPr>
              <w:t>/11/2025</w:t>
            </w:r>
          </w:p>
        </w:tc>
        <w:tc>
          <w:tcPr>
            <w:tcW w:w="3544" w:type="dxa"/>
            <w:shd w:val="clear" w:color="auto" w:fill="FFFFFF" w:themeFill="background1"/>
          </w:tcPr>
          <w:p w14:paraId="03848DDA" w14:textId="1C75D069" w:rsidR="007E7A00" w:rsidRDefault="00F63EDA">
            <w:pPr>
              <w:pBdr>
                <w:top w:val="nil"/>
                <w:left w:val="nil"/>
                <w:bottom w:val="nil"/>
                <w:right w:val="nil"/>
                <w:between w:val="nil"/>
              </w:pBdr>
              <w:ind w:right="27"/>
              <w:jc w:val="both"/>
              <w:rPr>
                <w:sz w:val="24"/>
                <w:szCs w:val="24"/>
                <w:highlight w:val="white"/>
              </w:rPr>
            </w:pPr>
            <w:r>
              <w:rPr>
                <w:sz w:val="24"/>
                <w:szCs w:val="24"/>
                <w:highlight w:val="white"/>
              </w:rPr>
              <w:t xml:space="preserve">La respuesta se realizará a través de la página web </w:t>
            </w:r>
            <w:hyperlink r:id="rId20" w:history="1">
              <w:r w:rsidRPr="00ED6464">
                <w:rPr>
                  <w:rStyle w:val="Hipervnculo"/>
                  <w:sz w:val="24"/>
                  <w:szCs w:val="24"/>
                  <w:highlight w:val="white"/>
                </w:rPr>
                <w:t>www.colombiacrea.org</w:t>
              </w:r>
            </w:hyperlink>
          </w:p>
        </w:tc>
      </w:tr>
      <w:tr w:rsidR="007E7A00" w14:paraId="03848DDF" w14:textId="77777777" w:rsidTr="00DB5B22">
        <w:tc>
          <w:tcPr>
            <w:tcW w:w="3397" w:type="dxa"/>
            <w:shd w:val="clear" w:color="auto" w:fill="FFFFFF" w:themeFill="background1"/>
            <w:vAlign w:val="center"/>
          </w:tcPr>
          <w:p w14:paraId="03848DDC" w14:textId="77777777" w:rsidR="007E7A00" w:rsidRDefault="00F63EDA">
            <w:pPr>
              <w:pBdr>
                <w:top w:val="nil"/>
                <w:left w:val="nil"/>
                <w:bottom w:val="nil"/>
                <w:right w:val="nil"/>
                <w:between w:val="nil"/>
              </w:pBdr>
              <w:jc w:val="both"/>
              <w:rPr>
                <w:sz w:val="24"/>
                <w:szCs w:val="24"/>
                <w:highlight w:val="white"/>
              </w:rPr>
            </w:pPr>
            <w:r>
              <w:rPr>
                <w:sz w:val="24"/>
                <w:szCs w:val="24"/>
                <w:highlight w:val="white"/>
              </w:rPr>
              <w:t>Selección de la oferta y comunicación</w:t>
            </w:r>
          </w:p>
        </w:tc>
        <w:tc>
          <w:tcPr>
            <w:tcW w:w="2693" w:type="dxa"/>
            <w:shd w:val="clear" w:color="auto" w:fill="FFFFFF" w:themeFill="background1"/>
            <w:vAlign w:val="center"/>
          </w:tcPr>
          <w:p w14:paraId="03848DDD" w14:textId="704D3F8E" w:rsidR="007E7A00" w:rsidRDefault="00C849FC">
            <w:pPr>
              <w:pBdr>
                <w:top w:val="nil"/>
                <w:left w:val="nil"/>
                <w:bottom w:val="nil"/>
                <w:right w:val="nil"/>
                <w:between w:val="nil"/>
              </w:pBdr>
              <w:jc w:val="center"/>
              <w:rPr>
                <w:sz w:val="24"/>
                <w:szCs w:val="24"/>
                <w:highlight w:val="white"/>
              </w:rPr>
            </w:pPr>
            <w:r>
              <w:rPr>
                <w:sz w:val="24"/>
                <w:szCs w:val="24"/>
                <w:highlight w:val="white"/>
              </w:rPr>
              <w:t>01</w:t>
            </w:r>
            <w:r w:rsidR="00326A27">
              <w:rPr>
                <w:sz w:val="24"/>
                <w:szCs w:val="24"/>
                <w:highlight w:val="white"/>
              </w:rPr>
              <w:t>/</w:t>
            </w:r>
            <w:r w:rsidR="002B3426">
              <w:rPr>
                <w:sz w:val="24"/>
                <w:szCs w:val="24"/>
                <w:highlight w:val="white"/>
              </w:rPr>
              <w:t>1</w:t>
            </w:r>
            <w:r>
              <w:rPr>
                <w:sz w:val="24"/>
                <w:szCs w:val="24"/>
                <w:highlight w:val="white"/>
              </w:rPr>
              <w:t>2</w:t>
            </w:r>
            <w:r w:rsidR="002B3426">
              <w:rPr>
                <w:sz w:val="24"/>
                <w:szCs w:val="24"/>
                <w:highlight w:val="white"/>
              </w:rPr>
              <w:t>/2025</w:t>
            </w:r>
          </w:p>
        </w:tc>
        <w:tc>
          <w:tcPr>
            <w:tcW w:w="3544" w:type="dxa"/>
            <w:shd w:val="clear" w:color="auto" w:fill="FFFFFF" w:themeFill="background1"/>
          </w:tcPr>
          <w:p w14:paraId="03848DDE" w14:textId="2F3A117D" w:rsidR="007E7A00" w:rsidRDefault="00F63EDA">
            <w:pPr>
              <w:pBdr>
                <w:top w:val="nil"/>
                <w:left w:val="nil"/>
                <w:bottom w:val="nil"/>
                <w:right w:val="nil"/>
                <w:between w:val="nil"/>
              </w:pBdr>
              <w:ind w:right="27"/>
              <w:jc w:val="both"/>
              <w:rPr>
                <w:sz w:val="24"/>
                <w:szCs w:val="24"/>
                <w:highlight w:val="white"/>
              </w:rPr>
            </w:pPr>
            <w:r>
              <w:rPr>
                <w:sz w:val="24"/>
                <w:szCs w:val="24"/>
                <w:highlight w:val="white"/>
              </w:rPr>
              <w:t xml:space="preserve">La selección de la oferta se publicará a través de la página web </w:t>
            </w:r>
            <w:hyperlink r:id="rId21" w:history="1">
              <w:r w:rsidRPr="00ED6464">
                <w:rPr>
                  <w:rStyle w:val="Hipervnculo"/>
                  <w:sz w:val="24"/>
                  <w:szCs w:val="24"/>
                  <w:highlight w:val="white"/>
                </w:rPr>
                <w:t>www.colombiacrea.org</w:t>
              </w:r>
            </w:hyperlink>
            <w:r>
              <w:rPr>
                <w:sz w:val="24"/>
                <w:szCs w:val="24"/>
                <w:highlight w:val="white"/>
              </w:rPr>
              <w:t xml:space="preserve"> y </w:t>
            </w:r>
            <w:r>
              <w:rPr>
                <w:sz w:val="24"/>
                <w:szCs w:val="24"/>
                <w:highlight w:val="white"/>
              </w:rPr>
              <w:lastRenderedPageBreak/>
              <w:t>se comunicará al oferente seleccionado a través del correo electrónico registrado en la oferta para este efecto.</w:t>
            </w:r>
          </w:p>
        </w:tc>
      </w:tr>
      <w:tr w:rsidR="007E7A00" w14:paraId="03848DE3" w14:textId="77777777" w:rsidTr="00DB5B22">
        <w:tc>
          <w:tcPr>
            <w:tcW w:w="3397" w:type="dxa"/>
            <w:shd w:val="clear" w:color="auto" w:fill="FFFFFF" w:themeFill="background1"/>
            <w:vAlign w:val="center"/>
          </w:tcPr>
          <w:p w14:paraId="03848DE0" w14:textId="77777777" w:rsidR="007E7A00" w:rsidRDefault="00F63EDA">
            <w:pPr>
              <w:pBdr>
                <w:top w:val="nil"/>
                <w:left w:val="nil"/>
                <w:bottom w:val="nil"/>
                <w:right w:val="nil"/>
                <w:between w:val="nil"/>
              </w:pBdr>
              <w:jc w:val="both"/>
              <w:rPr>
                <w:sz w:val="24"/>
                <w:szCs w:val="24"/>
                <w:highlight w:val="white"/>
              </w:rPr>
            </w:pPr>
            <w:r>
              <w:rPr>
                <w:sz w:val="24"/>
                <w:szCs w:val="24"/>
                <w:highlight w:val="white"/>
              </w:rPr>
              <w:lastRenderedPageBreak/>
              <w:t>Suscripción y perfeccionamiento del contrato</w:t>
            </w:r>
          </w:p>
        </w:tc>
        <w:tc>
          <w:tcPr>
            <w:tcW w:w="2693" w:type="dxa"/>
            <w:shd w:val="clear" w:color="auto" w:fill="FFFFFF" w:themeFill="background1"/>
            <w:vAlign w:val="center"/>
          </w:tcPr>
          <w:p w14:paraId="03848DE1" w14:textId="3E71FA6A" w:rsidR="007E7A00" w:rsidRDefault="005F132C">
            <w:pPr>
              <w:pBdr>
                <w:top w:val="nil"/>
                <w:left w:val="nil"/>
                <w:bottom w:val="nil"/>
                <w:right w:val="nil"/>
                <w:between w:val="nil"/>
              </w:pBdr>
              <w:jc w:val="center"/>
              <w:rPr>
                <w:sz w:val="24"/>
                <w:szCs w:val="24"/>
                <w:highlight w:val="white"/>
              </w:rPr>
            </w:pPr>
            <w:r>
              <w:rPr>
                <w:sz w:val="24"/>
                <w:szCs w:val="24"/>
                <w:highlight w:val="white"/>
              </w:rPr>
              <w:t xml:space="preserve">Dentro de los dos (2) días hábiles </w:t>
            </w:r>
            <w:r w:rsidR="00F97384">
              <w:rPr>
                <w:sz w:val="24"/>
                <w:szCs w:val="24"/>
                <w:highlight w:val="white"/>
              </w:rPr>
              <w:t xml:space="preserve">siguientes al recibo de los documentos para celebrar el contrato </w:t>
            </w:r>
            <w:r w:rsidR="00F55407">
              <w:rPr>
                <w:sz w:val="24"/>
                <w:szCs w:val="24"/>
                <w:highlight w:val="white"/>
              </w:rPr>
              <w:t xml:space="preserve">(hasta el </w:t>
            </w:r>
            <w:r w:rsidR="001E4A39">
              <w:rPr>
                <w:sz w:val="24"/>
                <w:szCs w:val="24"/>
                <w:highlight w:val="white"/>
              </w:rPr>
              <w:t>0</w:t>
            </w:r>
            <w:r w:rsidR="00F55407">
              <w:rPr>
                <w:sz w:val="24"/>
                <w:szCs w:val="24"/>
                <w:highlight w:val="white"/>
              </w:rPr>
              <w:t>5</w:t>
            </w:r>
            <w:r w:rsidR="00D5677E">
              <w:rPr>
                <w:sz w:val="24"/>
                <w:szCs w:val="24"/>
                <w:highlight w:val="white"/>
              </w:rPr>
              <w:t>/1</w:t>
            </w:r>
            <w:r w:rsidR="001E4A39">
              <w:rPr>
                <w:sz w:val="24"/>
                <w:szCs w:val="24"/>
                <w:highlight w:val="white"/>
              </w:rPr>
              <w:t>2</w:t>
            </w:r>
            <w:r w:rsidR="00D5677E">
              <w:rPr>
                <w:sz w:val="24"/>
                <w:szCs w:val="24"/>
                <w:highlight w:val="white"/>
              </w:rPr>
              <w:t>/2025</w:t>
            </w:r>
            <w:r w:rsidR="00F55407">
              <w:rPr>
                <w:sz w:val="24"/>
                <w:szCs w:val="24"/>
                <w:highlight w:val="white"/>
              </w:rPr>
              <w:t>)</w:t>
            </w:r>
          </w:p>
        </w:tc>
        <w:tc>
          <w:tcPr>
            <w:tcW w:w="3544" w:type="dxa"/>
            <w:shd w:val="clear" w:color="auto" w:fill="FFFFFF" w:themeFill="background1"/>
          </w:tcPr>
          <w:p w14:paraId="03848DE2" w14:textId="77777777" w:rsidR="007E7A00" w:rsidRDefault="00F63EDA">
            <w:pPr>
              <w:pBdr>
                <w:top w:val="nil"/>
                <w:left w:val="nil"/>
                <w:bottom w:val="nil"/>
                <w:right w:val="nil"/>
                <w:between w:val="nil"/>
              </w:pBdr>
              <w:ind w:right="27"/>
              <w:jc w:val="both"/>
              <w:rPr>
                <w:sz w:val="24"/>
                <w:szCs w:val="24"/>
                <w:highlight w:val="white"/>
              </w:rPr>
            </w:pPr>
            <w:r>
              <w:rPr>
                <w:sz w:val="24"/>
                <w:szCs w:val="24"/>
                <w:highlight w:val="white"/>
              </w:rPr>
              <w:t>Cocrea – Equipo de contratación</w:t>
            </w:r>
          </w:p>
        </w:tc>
      </w:tr>
    </w:tbl>
    <w:p w14:paraId="03848DE4" w14:textId="77777777" w:rsidR="007E7A00" w:rsidRDefault="007E7A00">
      <w:pPr>
        <w:pBdr>
          <w:top w:val="nil"/>
          <w:left w:val="nil"/>
          <w:bottom w:val="nil"/>
          <w:right w:val="nil"/>
          <w:between w:val="nil"/>
        </w:pBdr>
        <w:ind w:left="426" w:right="1095"/>
        <w:rPr>
          <w:sz w:val="24"/>
          <w:szCs w:val="24"/>
          <w:highlight w:val="white"/>
        </w:rPr>
      </w:pPr>
    </w:p>
    <w:p w14:paraId="03848DE5" w14:textId="77777777" w:rsidR="007E7A00" w:rsidRDefault="00F63EDA">
      <w:pPr>
        <w:pStyle w:val="Ttulo1"/>
        <w:numPr>
          <w:ilvl w:val="0"/>
          <w:numId w:val="11"/>
        </w:numPr>
        <w:tabs>
          <w:tab w:val="left" w:pos="851"/>
        </w:tabs>
        <w:ind w:left="851" w:right="1095" w:hanging="425"/>
        <w:jc w:val="both"/>
        <w:rPr>
          <w:highlight w:val="white"/>
        </w:rPr>
      </w:pPr>
      <w:r>
        <w:rPr>
          <w:highlight w:val="white"/>
        </w:rPr>
        <w:t>OBSERVACIONES Y SOLICITUDES DE ACLARACIÓN A LOS PRESENTES TÉRMINOS Y CONDICIONES.</w:t>
      </w:r>
    </w:p>
    <w:p w14:paraId="03848DE6" w14:textId="77777777" w:rsidR="007E7A00" w:rsidRDefault="007E7A00">
      <w:pPr>
        <w:pBdr>
          <w:top w:val="nil"/>
          <w:left w:val="nil"/>
          <w:bottom w:val="nil"/>
          <w:right w:val="nil"/>
          <w:between w:val="nil"/>
        </w:pBdr>
        <w:ind w:left="426" w:right="1095"/>
        <w:rPr>
          <w:b/>
          <w:sz w:val="24"/>
          <w:szCs w:val="24"/>
          <w:highlight w:val="white"/>
        </w:rPr>
      </w:pPr>
    </w:p>
    <w:p w14:paraId="2E1BB581" w14:textId="77777777" w:rsidR="00645D4B" w:rsidRDefault="00645D4B">
      <w:pPr>
        <w:pBdr>
          <w:top w:val="nil"/>
          <w:left w:val="nil"/>
          <w:bottom w:val="nil"/>
          <w:right w:val="nil"/>
          <w:between w:val="nil"/>
        </w:pBdr>
        <w:ind w:left="426" w:right="1095"/>
        <w:jc w:val="both"/>
        <w:rPr>
          <w:sz w:val="24"/>
          <w:szCs w:val="24"/>
          <w:highlight w:val="white"/>
        </w:rPr>
      </w:pPr>
      <w:r w:rsidRPr="00645D4B">
        <w:rPr>
          <w:sz w:val="24"/>
          <w:szCs w:val="24"/>
          <w:highlight w:val="white"/>
        </w:rPr>
        <w:t xml:space="preserve">Todos los interesados pueden enviar las observaciones y/o sugerencias al contenido de este documento de términos y condiciones de conformidad con los plazos y términos establecidos en el cronograma y a través del único canal de comunicación establecido. COCREA no asumirá ninguna responsabilidad por observaciones, respuestas o indicaciones recibidas, por fuera del canal de comunicación señalado. </w:t>
      </w:r>
    </w:p>
    <w:p w14:paraId="5C9ABAF1" w14:textId="77777777" w:rsidR="00645D4B" w:rsidRDefault="00645D4B">
      <w:pPr>
        <w:pBdr>
          <w:top w:val="nil"/>
          <w:left w:val="nil"/>
          <w:bottom w:val="nil"/>
          <w:right w:val="nil"/>
          <w:between w:val="nil"/>
        </w:pBdr>
        <w:ind w:left="426" w:right="1095"/>
        <w:jc w:val="both"/>
        <w:rPr>
          <w:sz w:val="24"/>
          <w:szCs w:val="24"/>
          <w:highlight w:val="white"/>
        </w:rPr>
      </w:pPr>
    </w:p>
    <w:p w14:paraId="03848DEB" w14:textId="6D56AE38" w:rsidR="007E7A00" w:rsidRDefault="00645D4B">
      <w:pPr>
        <w:pBdr>
          <w:top w:val="nil"/>
          <w:left w:val="nil"/>
          <w:bottom w:val="nil"/>
          <w:right w:val="nil"/>
          <w:between w:val="nil"/>
        </w:pBdr>
        <w:ind w:left="426" w:right="1095"/>
        <w:jc w:val="both"/>
        <w:rPr>
          <w:sz w:val="24"/>
          <w:szCs w:val="24"/>
          <w:highlight w:val="white"/>
        </w:rPr>
      </w:pPr>
      <w:r w:rsidRPr="00645D4B">
        <w:rPr>
          <w:sz w:val="24"/>
          <w:szCs w:val="24"/>
          <w:highlight w:val="white"/>
        </w:rPr>
        <w:t>Las respuestas a las observaciones y/o sugerencias escritas al contenido se publicarán en la página web de COCREA.</w:t>
      </w:r>
    </w:p>
    <w:p w14:paraId="03848DEC" w14:textId="77777777" w:rsidR="007E7A00" w:rsidRDefault="007E7A00">
      <w:pPr>
        <w:pBdr>
          <w:top w:val="nil"/>
          <w:left w:val="nil"/>
          <w:bottom w:val="nil"/>
          <w:right w:val="nil"/>
          <w:between w:val="nil"/>
        </w:pBdr>
        <w:ind w:right="1095"/>
        <w:rPr>
          <w:sz w:val="24"/>
          <w:szCs w:val="24"/>
          <w:highlight w:val="white"/>
        </w:rPr>
      </w:pPr>
    </w:p>
    <w:p w14:paraId="03848DED" w14:textId="77777777" w:rsidR="007E7A00" w:rsidRDefault="00F63EDA">
      <w:pPr>
        <w:pStyle w:val="Ttulo1"/>
        <w:numPr>
          <w:ilvl w:val="0"/>
          <w:numId w:val="11"/>
        </w:numPr>
        <w:tabs>
          <w:tab w:val="left" w:pos="851"/>
        </w:tabs>
        <w:ind w:left="851" w:right="1095" w:hanging="425"/>
        <w:rPr>
          <w:highlight w:val="white"/>
        </w:rPr>
      </w:pPr>
      <w:r>
        <w:rPr>
          <w:highlight w:val="white"/>
        </w:rPr>
        <w:t>MODIFICACIONES AL DOCUMENTO DE TÉRMINOS Y CONDICIONES.</w:t>
      </w:r>
    </w:p>
    <w:p w14:paraId="03848DEE" w14:textId="77777777" w:rsidR="007E7A00" w:rsidRDefault="007E7A00">
      <w:pPr>
        <w:pBdr>
          <w:top w:val="nil"/>
          <w:left w:val="nil"/>
          <w:bottom w:val="nil"/>
          <w:right w:val="nil"/>
          <w:between w:val="nil"/>
        </w:pBdr>
        <w:ind w:left="426" w:right="1095"/>
        <w:rPr>
          <w:b/>
          <w:sz w:val="24"/>
          <w:szCs w:val="24"/>
          <w:highlight w:val="white"/>
        </w:rPr>
      </w:pPr>
    </w:p>
    <w:p w14:paraId="03848DEF"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En caso de que se deban hacer modificaciones a los términos y condiciones del proceso señalados en el presente documento, de acuerdo con las observaciones presentadas o de oficio por parte de COCREA, las mismas serán publicadas a través de la página web de COCREA en el término señalado en el cronograma.</w:t>
      </w:r>
    </w:p>
    <w:p w14:paraId="03848DF0" w14:textId="77777777" w:rsidR="007E7A00" w:rsidRDefault="007E7A00">
      <w:pPr>
        <w:pBdr>
          <w:top w:val="nil"/>
          <w:left w:val="nil"/>
          <w:bottom w:val="nil"/>
          <w:right w:val="nil"/>
          <w:between w:val="nil"/>
        </w:pBdr>
        <w:ind w:left="426" w:right="1095"/>
        <w:jc w:val="both"/>
        <w:rPr>
          <w:sz w:val="24"/>
          <w:szCs w:val="24"/>
          <w:highlight w:val="white"/>
        </w:rPr>
      </w:pPr>
    </w:p>
    <w:p w14:paraId="03848DF1"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Luego de la fecha de presentación de las propuestas, se podrán hacer modificaciones al cronograma del proceso.</w:t>
      </w:r>
    </w:p>
    <w:p w14:paraId="03848DF2" w14:textId="77777777" w:rsidR="007E7A00" w:rsidRDefault="007E7A00">
      <w:pPr>
        <w:pBdr>
          <w:top w:val="nil"/>
          <w:left w:val="nil"/>
          <w:bottom w:val="nil"/>
          <w:right w:val="nil"/>
          <w:between w:val="nil"/>
        </w:pBdr>
        <w:ind w:left="426" w:right="1095"/>
        <w:rPr>
          <w:sz w:val="24"/>
          <w:szCs w:val="24"/>
          <w:highlight w:val="white"/>
        </w:rPr>
      </w:pPr>
    </w:p>
    <w:p w14:paraId="03848DF3" w14:textId="77777777" w:rsidR="007E7A00" w:rsidRDefault="00F63EDA">
      <w:pPr>
        <w:pStyle w:val="Ttulo1"/>
        <w:numPr>
          <w:ilvl w:val="0"/>
          <w:numId w:val="11"/>
        </w:numPr>
        <w:tabs>
          <w:tab w:val="left" w:pos="1415"/>
        </w:tabs>
        <w:ind w:left="851" w:right="1095" w:hanging="425"/>
        <w:jc w:val="both"/>
        <w:rPr>
          <w:highlight w:val="white"/>
        </w:rPr>
      </w:pPr>
      <w:r>
        <w:rPr>
          <w:highlight w:val="white"/>
        </w:rPr>
        <w:t xml:space="preserve">PRESUPUESTO OFICIAL - VALOR ESTIMADO PARA EL PROCESO DE CONTRATACIÓN </w:t>
      </w:r>
    </w:p>
    <w:p w14:paraId="03848DF4" w14:textId="77777777" w:rsidR="007E7A00" w:rsidRDefault="007E7A00">
      <w:pPr>
        <w:pBdr>
          <w:top w:val="nil"/>
          <w:left w:val="nil"/>
          <w:bottom w:val="nil"/>
          <w:right w:val="nil"/>
          <w:between w:val="nil"/>
        </w:pBdr>
        <w:ind w:left="426" w:right="1095"/>
        <w:rPr>
          <w:b/>
          <w:sz w:val="24"/>
          <w:szCs w:val="24"/>
          <w:highlight w:val="white"/>
        </w:rPr>
      </w:pPr>
    </w:p>
    <w:p w14:paraId="03848DF5" w14:textId="77777777" w:rsidR="007E7A00" w:rsidRDefault="00F63EDA">
      <w:pPr>
        <w:pBdr>
          <w:top w:val="nil"/>
          <w:left w:val="nil"/>
          <w:bottom w:val="nil"/>
          <w:right w:val="nil"/>
          <w:between w:val="nil"/>
        </w:pBdr>
        <w:ind w:left="426" w:right="1095" w:hanging="1"/>
        <w:jc w:val="both"/>
        <w:rPr>
          <w:sz w:val="24"/>
          <w:szCs w:val="24"/>
          <w:highlight w:val="white"/>
        </w:rPr>
      </w:pPr>
      <w:r>
        <w:rPr>
          <w:sz w:val="24"/>
          <w:szCs w:val="24"/>
          <w:highlight w:val="white"/>
        </w:rPr>
        <w:t>El valor del contrato es indeterminado y su monto final de liquidación se definirá a partir del cálculo de las comisiones aplicadas al ingreso por el recaudo generado por venta de boletería, según la oferta presentada por el proponente seleccionado la cual hará parte integral del presente proceso de selección y del futuro contrato.</w:t>
      </w:r>
    </w:p>
    <w:p w14:paraId="03848DF6" w14:textId="77777777" w:rsidR="007E7A00" w:rsidRDefault="007E7A00">
      <w:pPr>
        <w:pBdr>
          <w:top w:val="nil"/>
          <w:left w:val="nil"/>
          <w:bottom w:val="nil"/>
          <w:right w:val="nil"/>
          <w:between w:val="nil"/>
        </w:pBdr>
        <w:ind w:left="426" w:right="1095"/>
        <w:rPr>
          <w:sz w:val="24"/>
          <w:szCs w:val="24"/>
          <w:highlight w:val="white"/>
        </w:rPr>
      </w:pPr>
    </w:p>
    <w:p w14:paraId="03848DF7" w14:textId="4D239A1E" w:rsidR="007E7A00" w:rsidRDefault="00F63EDA">
      <w:pPr>
        <w:ind w:left="426" w:right="1095" w:hanging="1"/>
        <w:jc w:val="both"/>
        <w:rPr>
          <w:b/>
          <w:sz w:val="24"/>
          <w:szCs w:val="24"/>
          <w:highlight w:val="white"/>
        </w:rPr>
      </w:pPr>
      <w:r>
        <w:rPr>
          <w:sz w:val="24"/>
          <w:szCs w:val="24"/>
          <w:highlight w:val="white"/>
        </w:rPr>
        <w:t>No obstante, conforme al modelo financiero que hace parte de</w:t>
      </w:r>
      <w:r w:rsidR="00B63ADC">
        <w:rPr>
          <w:sz w:val="24"/>
          <w:szCs w:val="24"/>
          <w:highlight w:val="white"/>
        </w:rPr>
        <w:t xml:space="preserve"> </w:t>
      </w:r>
      <w:r>
        <w:rPr>
          <w:sz w:val="24"/>
          <w:szCs w:val="24"/>
          <w:highlight w:val="white"/>
        </w:rPr>
        <w:t>l</w:t>
      </w:r>
      <w:r w:rsidR="00B63ADC">
        <w:rPr>
          <w:sz w:val="24"/>
          <w:szCs w:val="24"/>
          <w:highlight w:val="white"/>
        </w:rPr>
        <w:t>os anexos</w:t>
      </w:r>
      <w:r>
        <w:rPr>
          <w:sz w:val="24"/>
          <w:szCs w:val="24"/>
          <w:highlight w:val="white"/>
        </w:rPr>
        <w:t xml:space="preserve"> “</w:t>
      </w:r>
      <w:r w:rsidR="00B63ADC">
        <w:rPr>
          <w:sz w:val="24"/>
          <w:szCs w:val="24"/>
          <w:highlight w:val="white"/>
        </w:rPr>
        <w:t>Modelo financiero FIAV2026</w:t>
      </w:r>
      <w:r>
        <w:rPr>
          <w:sz w:val="24"/>
          <w:szCs w:val="24"/>
          <w:highlight w:val="white"/>
        </w:rPr>
        <w:t xml:space="preserve">” se establece como presupuesto oficial del proceso la suma de </w:t>
      </w:r>
      <w:r>
        <w:rPr>
          <w:b/>
          <w:sz w:val="24"/>
          <w:szCs w:val="24"/>
          <w:highlight w:val="white"/>
        </w:rPr>
        <w:t>DOS MIL CUATROCIENTOS MILLONES DE PESOS M/CTE ($2.400.000.000).</w:t>
      </w:r>
    </w:p>
    <w:p w14:paraId="03848DF8" w14:textId="77777777" w:rsidR="007E7A00" w:rsidRDefault="007E7A00">
      <w:pPr>
        <w:pBdr>
          <w:top w:val="nil"/>
          <w:left w:val="nil"/>
          <w:bottom w:val="nil"/>
          <w:right w:val="nil"/>
          <w:between w:val="nil"/>
        </w:pBdr>
        <w:ind w:left="426" w:right="1095"/>
        <w:rPr>
          <w:b/>
          <w:sz w:val="24"/>
          <w:szCs w:val="24"/>
          <w:highlight w:val="white"/>
        </w:rPr>
      </w:pPr>
    </w:p>
    <w:p w14:paraId="03848DF9" w14:textId="77777777" w:rsidR="007E7A00" w:rsidRDefault="00F63EDA">
      <w:pPr>
        <w:pStyle w:val="Ttulo1"/>
        <w:numPr>
          <w:ilvl w:val="0"/>
          <w:numId w:val="11"/>
        </w:numPr>
        <w:tabs>
          <w:tab w:val="left" w:pos="1415"/>
        </w:tabs>
        <w:ind w:left="993" w:right="1095" w:hanging="567"/>
        <w:rPr>
          <w:highlight w:val="white"/>
        </w:rPr>
      </w:pPr>
      <w:r>
        <w:rPr>
          <w:highlight w:val="white"/>
        </w:rPr>
        <w:t>FORMA DE PAGO</w:t>
      </w:r>
    </w:p>
    <w:p w14:paraId="03848DFA" w14:textId="77777777" w:rsidR="007E7A00" w:rsidRDefault="007E7A00">
      <w:pPr>
        <w:pBdr>
          <w:top w:val="nil"/>
          <w:left w:val="nil"/>
          <w:bottom w:val="nil"/>
          <w:right w:val="nil"/>
          <w:between w:val="nil"/>
        </w:pBdr>
        <w:ind w:left="426" w:right="1095"/>
        <w:rPr>
          <w:b/>
          <w:sz w:val="24"/>
          <w:szCs w:val="24"/>
          <w:highlight w:val="white"/>
        </w:rPr>
      </w:pPr>
    </w:p>
    <w:p w14:paraId="03848DFB" w14:textId="77777777" w:rsidR="007E7A00" w:rsidRDefault="00F63EDA">
      <w:pPr>
        <w:pBdr>
          <w:top w:val="nil"/>
          <w:left w:val="nil"/>
          <w:bottom w:val="nil"/>
          <w:right w:val="nil"/>
          <w:between w:val="nil"/>
        </w:pBdr>
        <w:ind w:left="426" w:right="1095"/>
        <w:rPr>
          <w:sz w:val="24"/>
          <w:szCs w:val="24"/>
          <w:highlight w:val="white"/>
        </w:rPr>
      </w:pPr>
      <w:r>
        <w:rPr>
          <w:sz w:val="24"/>
          <w:szCs w:val="24"/>
          <w:highlight w:val="white"/>
        </w:rPr>
        <w:t>COCREA – FIAV pagará al contratista conforme a las siguientes condiciones:</w:t>
      </w:r>
    </w:p>
    <w:p w14:paraId="03848DFC" w14:textId="77777777" w:rsidR="007E7A00" w:rsidRDefault="007E7A00">
      <w:pPr>
        <w:pBdr>
          <w:top w:val="nil"/>
          <w:left w:val="nil"/>
          <w:bottom w:val="nil"/>
          <w:right w:val="nil"/>
          <w:between w:val="nil"/>
        </w:pBdr>
        <w:ind w:left="426" w:right="1095"/>
        <w:rPr>
          <w:b/>
          <w:sz w:val="24"/>
          <w:szCs w:val="24"/>
          <w:highlight w:val="white"/>
        </w:rPr>
      </w:pPr>
    </w:p>
    <w:p w14:paraId="03848DFD"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Los pagos estarán sujetos al recaudo de boletería de cada uno de los eventos realizados, y al trámite de liquidación, de conformidad con lo descrito en el presente documento y en el “ANEXO TÉCNICO”.</w:t>
      </w:r>
    </w:p>
    <w:p w14:paraId="03848DFE" w14:textId="77777777" w:rsidR="007E7A00" w:rsidRDefault="007E7A00">
      <w:pPr>
        <w:pBdr>
          <w:top w:val="nil"/>
          <w:left w:val="nil"/>
          <w:bottom w:val="nil"/>
          <w:right w:val="nil"/>
          <w:between w:val="nil"/>
        </w:pBdr>
        <w:ind w:left="426" w:right="1095"/>
        <w:rPr>
          <w:sz w:val="24"/>
          <w:szCs w:val="24"/>
          <w:highlight w:val="white"/>
        </w:rPr>
      </w:pPr>
    </w:p>
    <w:p w14:paraId="03848DFF"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El procedimiento para la liquidación y trámite de pagos correspondientes será el siguiente:</w:t>
      </w:r>
    </w:p>
    <w:p w14:paraId="03848E00" w14:textId="77777777" w:rsidR="007E7A00" w:rsidRPr="00CA2A4A" w:rsidRDefault="007E7A00">
      <w:pPr>
        <w:pBdr>
          <w:top w:val="nil"/>
          <w:left w:val="nil"/>
          <w:bottom w:val="nil"/>
          <w:right w:val="nil"/>
          <w:between w:val="nil"/>
        </w:pBdr>
        <w:ind w:left="426" w:right="1095"/>
        <w:jc w:val="both"/>
        <w:rPr>
          <w:sz w:val="24"/>
          <w:szCs w:val="24"/>
        </w:rPr>
      </w:pPr>
    </w:p>
    <w:p w14:paraId="03848E01" w14:textId="77777777" w:rsidR="007E7A00" w:rsidRPr="00CA2A4A" w:rsidRDefault="00F63EDA">
      <w:pPr>
        <w:numPr>
          <w:ilvl w:val="0"/>
          <w:numId w:val="10"/>
        </w:numPr>
        <w:pBdr>
          <w:top w:val="nil"/>
          <w:left w:val="nil"/>
          <w:bottom w:val="nil"/>
          <w:right w:val="nil"/>
          <w:between w:val="nil"/>
        </w:pBdr>
        <w:tabs>
          <w:tab w:val="left" w:pos="1416"/>
        </w:tabs>
        <w:ind w:left="709" w:right="1095" w:hanging="283"/>
        <w:jc w:val="both"/>
        <w:rPr>
          <w:sz w:val="24"/>
          <w:szCs w:val="24"/>
        </w:rPr>
      </w:pPr>
      <w:r w:rsidRPr="00CA2A4A">
        <w:rPr>
          <w:sz w:val="24"/>
          <w:szCs w:val="24"/>
        </w:rPr>
        <w:lastRenderedPageBreak/>
        <w:t>A la entrega de las liquidaciones financieras y el cierre comercial de los eventos, a más tardar dentro de los cinco (5) días hábiles siguientes a la realización del evento en el caso de la liquidación financiera y diez (10) días hábiles siguientes en el caso del cierre comercial.</w:t>
      </w:r>
    </w:p>
    <w:p w14:paraId="03848E02" w14:textId="77777777" w:rsidR="007E7A00" w:rsidRDefault="007E7A00">
      <w:pPr>
        <w:pBdr>
          <w:top w:val="nil"/>
          <w:left w:val="nil"/>
          <w:bottom w:val="nil"/>
          <w:right w:val="nil"/>
          <w:between w:val="nil"/>
        </w:pBdr>
        <w:tabs>
          <w:tab w:val="left" w:pos="1416"/>
        </w:tabs>
        <w:ind w:left="709" w:right="1095"/>
        <w:jc w:val="both"/>
        <w:rPr>
          <w:sz w:val="24"/>
          <w:szCs w:val="24"/>
          <w:highlight w:val="white"/>
        </w:rPr>
      </w:pPr>
    </w:p>
    <w:p w14:paraId="03848E03" w14:textId="77777777" w:rsidR="007E7A00" w:rsidRDefault="00F63EDA">
      <w:pPr>
        <w:pBdr>
          <w:top w:val="nil"/>
          <w:left w:val="nil"/>
          <w:bottom w:val="nil"/>
          <w:right w:val="nil"/>
          <w:between w:val="nil"/>
        </w:pBdr>
        <w:tabs>
          <w:tab w:val="left" w:pos="1776"/>
        </w:tabs>
        <w:ind w:left="426" w:right="1095"/>
        <w:jc w:val="both"/>
        <w:rPr>
          <w:sz w:val="24"/>
          <w:szCs w:val="24"/>
          <w:highlight w:val="white"/>
        </w:rPr>
      </w:pPr>
      <w:r>
        <w:rPr>
          <w:b/>
          <w:sz w:val="24"/>
          <w:szCs w:val="24"/>
          <w:highlight w:val="white"/>
        </w:rPr>
        <w:t xml:space="preserve">NOTA 1: </w:t>
      </w:r>
      <w:r>
        <w:rPr>
          <w:sz w:val="24"/>
          <w:szCs w:val="24"/>
          <w:highlight w:val="white"/>
        </w:rPr>
        <w:t>Las liquidaciones deberán ser informadas al supervisor del contrato, vía correo electrónico. En dicha(s) liquidación(es) debe(n) describirse detalladamente tanto los valores recaudados por venta de boletería de cada evento o producto, como las deducciones realizadas al recaudo total, según la oferta presentada y lo descrito en el “ANEXO TÉCNICO” del presente documento.</w:t>
      </w:r>
    </w:p>
    <w:p w14:paraId="03848E04" w14:textId="77777777" w:rsidR="007E7A00" w:rsidRDefault="007E7A00">
      <w:pPr>
        <w:pBdr>
          <w:top w:val="nil"/>
          <w:left w:val="nil"/>
          <w:bottom w:val="nil"/>
          <w:right w:val="nil"/>
          <w:between w:val="nil"/>
        </w:pBdr>
        <w:tabs>
          <w:tab w:val="left" w:pos="1776"/>
        </w:tabs>
        <w:ind w:left="426" w:right="1095"/>
        <w:jc w:val="both"/>
        <w:rPr>
          <w:sz w:val="24"/>
          <w:szCs w:val="24"/>
          <w:highlight w:val="white"/>
        </w:rPr>
      </w:pPr>
    </w:p>
    <w:p w14:paraId="03848E05" w14:textId="77777777" w:rsidR="007E7A00" w:rsidRDefault="00F63EDA">
      <w:pPr>
        <w:pBdr>
          <w:top w:val="nil"/>
          <w:left w:val="nil"/>
          <w:bottom w:val="nil"/>
          <w:right w:val="nil"/>
          <w:between w:val="nil"/>
        </w:pBdr>
        <w:tabs>
          <w:tab w:val="left" w:pos="1776"/>
        </w:tabs>
        <w:ind w:left="426" w:right="1095"/>
        <w:jc w:val="both"/>
        <w:rPr>
          <w:sz w:val="24"/>
          <w:szCs w:val="24"/>
          <w:highlight w:val="white"/>
        </w:rPr>
      </w:pPr>
      <w:r>
        <w:rPr>
          <w:b/>
          <w:sz w:val="24"/>
          <w:szCs w:val="24"/>
          <w:highlight w:val="white"/>
        </w:rPr>
        <w:t xml:space="preserve">NOTA 2: </w:t>
      </w:r>
      <w:r>
        <w:rPr>
          <w:sz w:val="24"/>
          <w:szCs w:val="24"/>
          <w:highlight w:val="white"/>
        </w:rPr>
        <w:t xml:space="preserve">Remitir vía correo electrónico, al supervisor del contrato, nota aclaratoria en las liquidaciones para notificar cuando el valor unitario de la boletería supere los 3UVT </w:t>
      </w:r>
      <w:proofErr w:type="gramStart"/>
      <w:r>
        <w:rPr>
          <w:sz w:val="24"/>
          <w:szCs w:val="24"/>
          <w:highlight w:val="white"/>
        </w:rPr>
        <w:t>y</w:t>
      </w:r>
      <w:proofErr w:type="gramEnd"/>
      <w:r>
        <w:rPr>
          <w:sz w:val="24"/>
          <w:szCs w:val="24"/>
          <w:highlight w:val="white"/>
        </w:rPr>
        <w:t xml:space="preserve"> por tanto, se requiera realizar el pago de la contribución parafiscal, dentro de los tiempos establecidos para el cierre comercial.</w:t>
      </w:r>
    </w:p>
    <w:p w14:paraId="03848E06" w14:textId="77777777" w:rsidR="007E7A00" w:rsidRDefault="007E7A00">
      <w:pPr>
        <w:pBdr>
          <w:top w:val="nil"/>
          <w:left w:val="nil"/>
          <w:bottom w:val="nil"/>
          <w:right w:val="nil"/>
          <w:between w:val="nil"/>
        </w:pBdr>
        <w:tabs>
          <w:tab w:val="left" w:pos="1776"/>
        </w:tabs>
        <w:ind w:right="1095"/>
        <w:rPr>
          <w:sz w:val="24"/>
          <w:szCs w:val="24"/>
          <w:highlight w:val="white"/>
        </w:rPr>
      </w:pPr>
    </w:p>
    <w:p w14:paraId="03848E07" w14:textId="77777777" w:rsidR="007E7A00" w:rsidRDefault="00F63EDA">
      <w:pPr>
        <w:pBdr>
          <w:top w:val="nil"/>
          <w:left w:val="nil"/>
          <w:bottom w:val="nil"/>
          <w:right w:val="nil"/>
          <w:between w:val="nil"/>
        </w:pBdr>
        <w:tabs>
          <w:tab w:val="left" w:pos="1418"/>
          <w:tab w:val="left" w:pos="1776"/>
        </w:tabs>
        <w:ind w:left="426" w:right="1095"/>
        <w:jc w:val="both"/>
        <w:rPr>
          <w:sz w:val="24"/>
          <w:szCs w:val="24"/>
          <w:highlight w:val="white"/>
        </w:rPr>
      </w:pPr>
      <w:r>
        <w:rPr>
          <w:b/>
          <w:sz w:val="24"/>
          <w:szCs w:val="24"/>
          <w:highlight w:val="white"/>
        </w:rPr>
        <w:t xml:space="preserve">NOTA 3: </w:t>
      </w:r>
      <w:r>
        <w:rPr>
          <w:sz w:val="24"/>
          <w:szCs w:val="24"/>
          <w:highlight w:val="white"/>
        </w:rPr>
        <w:t>Los soportes requeridos para revisión y aprobación de la liquidación por parte de la supervisión son los siguientes: Cierre comercial de cada evento, Pre - liquidación y/o liquidación final de cada evento, certificación de control de accesos al evento, Factura cuyo valor corresponderá a la comisión por el servicio de operación de boletería prestado por el contratista, certificaciones de deducciones y pagos aplicables al valor del contrato resultante por los conceptos, pagos de ley y provisiones que se describen en el literal G. DEDUCCIONES APLICABLES AL VALOR DEL CONTRATO POR PROVISIONES Y PAGOS DE LEY, de este título en el presente documento.</w:t>
      </w:r>
    </w:p>
    <w:p w14:paraId="03848E08" w14:textId="77777777" w:rsidR="007E7A00" w:rsidRDefault="007E7A00">
      <w:pPr>
        <w:pBdr>
          <w:top w:val="nil"/>
          <w:left w:val="nil"/>
          <w:bottom w:val="nil"/>
          <w:right w:val="nil"/>
          <w:between w:val="nil"/>
        </w:pBdr>
        <w:ind w:left="426" w:right="1095"/>
        <w:jc w:val="both"/>
        <w:rPr>
          <w:sz w:val="24"/>
          <w:szCs w:val="24"/>
          <w:highlight w:val="white"/>
        </w:rPr>
      </w:pPr>
    </w:p>
    <w:p w14:paraId="03848E09" w14:textId="77777777" w:rsidR="007E7A00" w:rsidRDefault="00F63EDA">
      <w:pPr>
        <w:numPr>
          <w:ilvl w:val="0"/>
          <w:numId w:val="10"/>
        </w:numPr>
        <w:pBdr>
          <w:top w:val="nil"/>
          <w:left w:val="nil"/>
          <w:bottom w:val="nil"/>
          <w:right w:val="nil"/>
          <w:between w:val="nil"/>
        </w:pBdr>
        <w:ind w:left="426" w:right="1095" w:firstLine="0"/>
        <w:jc w:val="both"/>
        <w:rPr>
          <w:sz w:val="24"/>
          <w:szCs w:val="24"/>
          <w:highlight w:val="white"/>
        </w:rPr>
      </w:pPr>
      <w:r>
        <w:rPr>
          <w:sz w:val="24"/>
          <w:szCs w:val="24"/>
          <w:highlight w:val="white"/>
        </w:rPr>
        <w:t>Efectuar las correcciones a la liquidación financiera y al cierre comercial, a más tardar dentro de los tres (3) días siguientes a la solicitud que realice el supervisor.</w:t>
      </w:r>
    </w:p>
    <w:p w14:paraId="03848E0A" w14:textId="77777777" w:rsidR="007E7A00" w:rsidRDefault="007E7A00">
      <w:pPr>
        <w:pBdr>
          <w:top w:val="nil"/>
          <w:left w:val="nil"/>
          <w:bottom w:val="nil"/>
          <w:right w:val="nil"/>
          <w:between w:val="nil"/>
        </w:pBdr>
        <w:ind w:left="426" w:right="1095"/>
        <w:jc w:val="both"/>
        <w:rPr>
          <w:sz w:val="24"/>
          <w:szCs w:val="24"/>
          <w:highlight w:val="white"/>
        </w:rPr>
      </w:pPr>
    </w:p>
    <w:p w14:paraId="03848E0B" w14:textId="77777777" w:rsidR="007E7A00" w:rsidRDefault="00F63EDA">
      <w:pPr>
        <w:pBdr>
          <w:top w:val="nil"/>
          <w:left w:val="nil"/>
          <w:bottom w:val="nil"/>
          <w:right w:val="nil"/>
          <w:between w:val="nil"/>
        </w:pBdr>
        <w:tabs>
          <w:tab w:val="left" w:pos="2136"/>
        </w:tabs>
        <w:ind w:left="426" w:right="1095"/>
        <w:jc w:val="both"/>
        <w:rPr>
          <w:sz w:val="24"/>
          <w:szCs w:val="24"/>
          <w:highlight w:val="white"/>
        </w:rPr>
      </w:pPr>
      <w:r>
        <w:rPr>
          <w:b/>
          <w:sz w:val="24"/>
          <w:szCs w:val="24"/>
          <w:highlight w:val="white"/>
        </w:rPr>
        <w:t xml:space="preserve">NOTA 1: </w:t>
      </w:r>
      <w:r>
        <w:rPr>
          <w:sz w:val="24"/>
          <w:szCs w:val="24"/>
          <w:highlight w:val="white"/>
        </w:rPr>
        <w:t>Estas deberán ser informadas al supervisor del contrato vía correo electrónico.</w:t>
      </w:r>
    </w:p>
    <w:p w14:paraId="03848E0C" w14:textId="77777777" w:rsidR="007E7A00" w:rsidRDefault="007E7A00">
      <w:pPr>
        <w:pBdr>
          <w:top w:val="nil"/>
          <w:left w:val="nil"/>
          <w:bottom w:val="nil"/>
          <w:right w:val="nil"/>
          <w:between w:val="nil"/>
        </w:pBdr>
        <w:tabs>
          <w:tab w:val="left" w:pos="2136"/>
        </w:tabs>
        <w:ind w:left="426" w:right="1095"/>
        <w:jc w:val="both"/>
        <w:rPr>
          <w:sz w:val="24"/>
          <w:szCs w:val="24"/>
          <w:highlight w:val="white"/>
        </w:rPr>
      </w:pPr>
    </w:p>
    <w:p w14:paraId="03848E0D" w14:textId="406BFA6F" w:rsidR="007E7A00" w:rsidRDefault="00F63EDA">
      <w:pPr>
        <w:numPr>
          <w:ilvl w:val="0"/>
          <w:numId w:val="10"/>
        </w:numPr>
        <w:pBdr>
          <w:top w:val="nil"/>
          <w:left w:val="nil"/>
          <w:bottom w:val="nil"/>
          <w:right w:val="nil"/>
          <w:between w:val="nil"/>
        </w:pBdr>
        <w:tabs>
          <w:tab w:val="left" w:pos="709"/>
        </w:tabs>
        <w:ind w:left="426" w:right="1095" w:firstLine="0"/>
        <w:jc w:val="both"/>
        <w:rPr>
          <w:sz w:val="24"/>
          <w:szCs w:val="24"/>
          <w:highlight w:val="white"/>
        </w:rPr>
      </w:pPr>
      <w:r>
        <w:rPr>
          <w:sz w:val="24"/>
          <w:szCs w:val="24"/>
          <w:highlight w:val="white"/>
        </w:rPr>
        <w:t>Hacer el giro de los recursos que le corresponda</w:t>
      </w:r>
      <w:r w:rsidR="00442713">
        <w:rPr>
          <w:sz w:val="24"/>
          <w:szCs w:val="24"/>
          <w:highlight w:val="white"/>
        </w:rPr>
        <w:t xml:space="preserve"> trasladar</w:t>
      </w:r>
      <w:r>
        <w:rPr>
          <w:sz w:val="24"/>
          <w:szCs w:val="24"/>
          <w:highlight w:val="white"/>
        </w:rPr>
        <w:t xml:space="preserve"> por la liquidación efectuada mediante transferencia bancaria, a más tardar, dentro de los dos (2) días siguientes a la aprobación de la liquidación financiera por parte del supervisor.</w:t>
      </w:r>
    </w:p>
    <w:p w14:paraId="03848E0E" w14:textId="77777777" w:rsidR="007E7A00" w:rsidRDefault="007E7A00">
      <w:pPr>
        <w:pBdr>
          <w:top w:val="nil"/>
          <w:left w:val="nil"/>
          <w:bottom w:val="nil"/>
          <w:right w:val="nil"/>
          <w:between w:val="nil"/>
        </w:pBdr>
        <w:tabs>
          <w:tab w:val="left" w:pos="709"/>
        </w:tabs>
        <w:ind w:left="426" w:right="1095"/>
        <w:jc w:val="both"/>
        <w:rPr>
          <w:sz w:val="24"/>
          <w:szCs w:val="24"/>
          <w:highlight w:val="white"/>
        </w:rPr>
      </w:pPr>
    </w:p>
    <w:p w14:paraId="03848E0F" w14:textId="29423F25" w:rsidR="007E7A00" w:rsidRDefault="00F63EDA">
      <w:pPr>
        <w:pBdr>
          <w:top w:val="nil"/>
          <w:left w:val="nil"/>
          <w:bottom w:val="nil"/>
          <w:right w:val="nil"/>
          <w:between w:val="nil"/>
        </w:pBdr>
        <w:tabs>
          <w:tab w:val="left" w:pos="1776"/>
        </w:tabs>
        <w:ind w:left="426" w:right="1095"/>
        <w:jc w:val="both"/>
        <w:rPr>
          <w:sz w:val="24"/>
          <w:szCs w:val="24"/>
          <w:highlight w:val="white"/>
        </w:rPr>
      </w:pPr>
      <w:r>
        <w:rPr>
          <w:b/>
          <w:sz w:val="24"/>
          <w:szCs w:val="24"/>
          <w:highlight w:val="white"/>
        </w:rPr>
        <w:t xml:space="preserve">NOTA 1: </w:t>
      </w:r>
      <w:r>
        <w:rPr>
          <w:sz w:val="24"/>
          <w:szCs w:val="24"/>
          <w:highlight w:val="white"/>
        </w:rPr>
        <w:t xml:space="preserve">Se debe realizar el envío de la consignación o transferencia realizada a la cuenta bancaria de COCREA, por concepto del recaudo neto (después de retenciones y pago de las deducciones aplicables al contrato), al correo electrónico del supervisor del contrato. </w:t>
      </w:r>
      <w:r w:rsidR="00442713">
        <w:rPr>
          <w:sz w:val="24"/>
          <w:szCs w:val="24"/>
          <w:highlight w:val="white"/>
        </w:rPr>
        <w:t>O</w:t>
      </w:r>
      <w:r>
        <w:rPr>
          <w:sz w:val="24"/>
          <w:szCs w:val="24"/>
          <w:highlight w:val="white"/>
        </w:rPr>
        <w:t xml:space="preserve"> se podrá definir por COCREA direccionar pagos a terceros de manera directa, para que desde el operador se realicen las transferencias respectivas.</w:t>
      </w:r>
    </w:p>
    <w:p w14:paraId="03848E10" w14:textId="77777777" w:rsidR="007E7A00" w:rsidRDefault="007E7A00">
      <w:pPr>
        <w:pBdr>
          <w:top w:val="nil"/>
          <w:left w:val="nil"/>
          <w:bottom w:val="nil"/>
          <w:right w:val="nil"/>
          <w:between w:val="nil"/>
        </w:pBdr>
        <w:tabs>
          <w:tab w:val="left" w:pos="1776"/>
        </w:tabs>
        <w:ind w:left="426" w:right="1095"/>
        <w:jc w:val="both"/>
        <w:rPr>
          <w:sz w:val="24"/>
          <w:szCs w:val="24"/>
          <w:highlight w:val="white"/>
        </w:rPr>
      </w:pPr>
    </w:p>
    <w:p w14:paraId="03848E11" w14:textId="77777777" w:rsidR="007E7A00" w:rsidRDefault="00F63EDA">
      <w:pPr>
        <w:numPr>
          <w:ilvl w:val="0"/>
          <w:numId w:val="10"/>
        </w:numPr>
        <w:pBdr>
          <w:top w:val="nil"/>
          <w:left w:val="nil"/>
          <w:bottom w:val="nil"/>
          <w:right w:val="nil"/>
          <w:between w:val="nil"/>
        </w:pBdr>
        <w:tabs>
          <w:tab w:val="left" w:pos="709"/>
          <w:tab w:val="left" w:pos="1416"/>
        </w:tabs>
        <w:ind w:left="426" w:right="1095" w:firstLine="0"/>
        <w:jc w:val="both"/>
        <w:rPr>
          <w:sz w:val="24"/>
          <w:szCs w:val="24"/>
          <w:highlight w:val="white"/>
        </w:rPr>
      </w:pPr>
      <w:r>
        <w:rPr>
          <w:sz w:val="24"/>
          <w:szCs w:val="24"/>
          <w:highlight w:val="white"/>
        </w:rPr>
        <w:t>Las liquidaciones definitivas con sus soportes respectivos deberán ser por escrito y estar debidamente firmadas por el representante legal o por quien éste delegue.</w:t>
      </w:r>
    </w:p>
    <w:p w14:paraId="03848E12" w14:textId="77777777" w:rsidR="007E7A00" w:rsidRDefault="007E7A00">
      <w:pPr>
        <w:pBdr>
          <w:top w:val="nil"/>
          <w:left w:val="nil"/>
          <w:bottom w:val="nil"/>
          <w:right w:val="nil"/>
          <w:between w:val="nil"/>
        </w:pBdr>
        <w:tabs>
          <w:tab w:val="left" w:pos="709"/>
          <w:tab w:val="left" w:pos="1416"/>
        </w:tabs>
        <w:ind w:left="426" w:right="1095"/>
        <w:jc w:val="both"/>
        <w:rPr>
          <w:sz w:val="24"/>
          <w:szCs w:val="24"/>
          <w:highlight w:val="white"/>
        </w:rPr>
      </w:pPr>
    </w:p>
    <w:p w14:paraId="03848E13" w14:textId="77777777" w:rsidR="007E7A00" w:rsidRDefault="00F63EDA">
      <w:pPr>
        <w:numPr>
          <w:ilvl w:val="0"/>
          <w:numId w:val="10"/>
        </w:numPr>
        <w:pBdr>
          <w:top w:val="nil"/>
          <w:left w:val="nil"/>
          <w:bottom w:val="nil"/>
          <w:right w:val="nil"/>
          <w:between w:val="nil"/>
        </w:pBdr>
        <w:tabs>
          <w:tab w:val="left" w:pos="709"/>
          <w:tab w:val="left" w:pos="1416"/>
        </w:tabs>
        <w:ind w:left="426" w:right="1095" w:firstLine="0"/>
        <w:jc w:val="both"/>
        <w:rPr>
          <w:sz w:val="24"/>
          <w:szCs w:val="24"/>
          <w:highlight w:val="white"/>
        </w:rPr>
      </w:pPr>
      <w:r>
        <w:rPr>
          <w:sz w:val="24"/>
          <w:szCs w:val="24"/>
          <w:highlight w:val="white"/>
        </w:rPr>
        <w:t>El operador de boletería deberá aplicar las retenciones por provisiones y pagos de ley según lo descrito en el acápite de deducciones aplicables al valor del contrato por provisiones y pagos de ley del presente documento.</w:t>
      </w:r>
    </w:p>
    <w:p w14:paraId="03848E14" w14:textId="77777777" w:rsidR="007E7A00" w:rsidRDefault="007E7A00">
      <w:pPr>
        <w:tabs>
          <w:tab w:val="left" w:pos="709"/>
          <w:tab w:val="left" w:pos="1416"/>
        </w:tabs>
        <w:ind w:left="426" w:right="1095"/>
        <w:rPr>
          <w:sz w:val="24"/>
          <w:szCs w:val="24"/>
          <w:highlight w:val="white"/>
        </w:rPr>
      </w:pPr>
    </w:p>
    <w:p w14:paraId="03848E15" w14:textId="77777777" w:rsidR="007E7A00" w:rsidRDefault="00F63EDA">
      <w:pPr>
        <w:numPr>
          <w:ilvl w:val="0"/>
          <w:numId w:val="10"/>
        </w:numPr>
        <w:pBdr>
          <w:top w:val="nil"/>
          <w:left w:val="nil"/>
          <w:bottom w:val="nil"/>
          <w:right w:val="nil"/>
          <w:between w:val="nil"/>
        </w:pBdr>
        <w:tabs>
          <w:tab w:val="left" w:pos="709"/>
          <w:tab w:val="left" w:pos="1416"/>
        </w:tabs>
        <w:ind w:left="426" w:right="1095" w:firstLine="0"/>
        <w:jc w:val="both"/>
        <w:rPr>
          <w:sz w:val="24"/>
          <w:szCs w:val="24"/>
          <w:highlight w:val="white"/>
        </w:rPr>
      </w:pPr>
      <w:r>
        <w:rPr>
          <w:sz w:val="24"/>
          <w:szCs w:val="24"/>
          <w:highlight w:val="white"/>
        </w:rPr>
        <w:t>En caso de presentarse un retraso en el cumplimiento del plazo máximo mencionado, el contratista deberá informar de manera oficial al supervisor del contrato sobre la situación con la debida justificación.</w:t>
      </w:r>
    </w:p>
    <w:p w14:paraId="03848E16" w14:textId="77777777" w:rsidR="007E7A00" w:rsidRDefault="007E7A00">
      <w:pPr>
        <w:tabs>
          <w:tab w:val="left" w:pos="709"/>
          <w:tab w:val="left" w:pos="1416"/>
        </w:tabs>
        <w:ind w:right="1095"/>
        <w:rPr>
          <w:sz w:val="24"/>
          <w:szCs w:val="24"/>
          <w:highlight w:val="white"/>
        </w:rPr>
      </w:pPr>
    </w:p>
    <w:p w14:paraId="03848E17" w14:textId="77777777" w:rsidR="007E7A00" w:rsidRDefault="00F63EDA">
      <w:pPr>
        <w:numPr>
          <w:ilvl w:val="0"/>
          <w:numId w:val="10"/>
        </w:numPr>
        <w:pBdr>
          <w:top w:val="nil"/>
          <w:left w:val="nil"/>
          <w:bottom w:val="nil"/>
          <w:right w:val="nil"/>
          <w:between w:val="nil"/>
        </w:pBdr>
        <w:tabs>
          <w:tab w:val="left" w:pos="709"/>
          <w:tab w:val="left" w:pos="1416"/>
        </w:tabs>
        <w:ind w:left="426" w:right="1095" w:firstLine="0"/>
        <w:jc w:val="both"/>
        <w:rPr>
          <w:sz w:val="24"/>
          <w:szCs w:val="24"/>
          <w:highlight w:val="white"/>
        </w:rPr>
      </w:pPr>
      <w:r>
        <w:rPr>
          <w:sz w:val="24"/>
          <w:szCs w:val="24"/>
          <w:highlight w:val="white"/>
        </w:rPr>
        <w:t xml:space="preserve">En caso de sanciones y/o multas impuestas a COCREA, el Ministerio de las Culturas, las Artes y los Saberes o la Secretaría de Cultura, Recreación y Deporte, producto del incumplimiento por parte del operador de los plazos establecidos en este documento para la entrega de la información de taquilla de cualquiera de las salas que hacen parte de este </w:t>
      </w:r>
      <w:r>
        <w:rPr>
          <w:sz w:val="24"/>
          <w:szCs w:val="24"/>
          <w:highlight w:val="white"/>
        </w:rPr>
        <w:lastRenderedPageBreak/>
        <w:t>contrato o a lo referente de la contribución de parafiscales, el valor de la(s) sanción(es) deberá asumirlo directamente el contratista.</w:t>
      </w:r>
    </w:p>
    <w:p w14:paraId="03848E18" w14:textId="77777777" w:rsidR="007E7A00" w:rsidRDefault="007E7A00">
      <w:pPr>
        <w:tabs>
          <w:tab w:val="left" w:pos="709"/>
          <w:tab w:val="left" w:pos="1416"/>
        </w:tabs>
        <w:ind w:right="1095"/>
        <w:rPr>
          <w:sz w:val="24"/>
          <w:szCs w:val="24"/>
          <w:highlight w:val="white"/>
        </w:rPr>
      </w:pPr>
    </w:p>
    <w:p w14:paraId="03848E19" w14:textId="77777777" w:rsidR="007E7A00" w:rsidRDefault="00F63EDA">
      <w:pPr>
        <w:numPr>
          <w:ilvl w:val="0"/>
          <w:numId w:val="10"/>
        </w:numPr>
        <w:pBdr>
          <w:top w:val="nil"/>
          <w:left w:val="nil"/>
          <w:bottom w:val="nil"/>
          <w:right w:val="nil"/>
          <w:between w:val="nil"/>
        </w:pBdr>
        <w:tabs>
          <w:tab w:val="left" w:pos="709"/>
          <w:tab w:val="left" w:pos="1416"/>
        </w:tabs>
        <w:ind w:left="426" w:right="1095" w:firstLine="0"/>
        <w:jc w:val="both"/>
        <w:rPr>
          <w:sz w:val="24"/>
          <w:szCs w:val="24"/>
          <w:highlight w:val="white"/>
        </w:rPr>
      </w:pPr>
      <w:r>
        <w:rPr>
          <w:sz w:val="24"/>
          <w:szCs w:val="24"/>
          <w:highlight w:val="white"/>
        </w:rPr>
        <w:t>EI operador deberá garantizar el acceso del supervisor del contrato o a quien este delegue, a la información del número de boletas vendidas directamente en las taquillas de las salas que hacen parte del contrato y su correspondiente valor, lo anterior con el fin de ejercer el debido control sobre el pago de las comisiones establecidas por el proponente sobre el servicio asumido por el comprador de la boletería según los anexos “ANEXO TÉCNICO”.</w:t>
      </w:r>
    </w:p>
    <w:p w14:paraId="03848E1A" w14:textId="77777777" w:rsidR="007E7A00" w:rsidRPr="000A1A67" w:rsidRDefault="007E7A00">
      <w:pPr>
        <w:tabs>
          <w:tab w:val="left" w:pos="709"/>
          <w:tab w:val="left" w:pos="1416"/>
        </w:tabs>
        <w:ind w:left="426" w:right="1095"/>
        <w:rPr>
          <w:sz w:val="24"/>
          <w:szCs w:val="24"/>
        </w:rPr>
      </w:pPr>
    </w:p>
    <w:p w14:paraId="03848E1B" w14:textId="5278800D" w:rsidR="007E7A00" w:rsidRPr="000A1A67" w:rsidRDefault="00F63EDA" w:rsidP="000A1A67">
      <w:pPr>
        <w:shd w:val="clear" w:color="auto" w:fill="FFFFFF" w:themeFill="background1"/>
        <w:tabs>
          <w:tab w:val="left" w:pos="709"/>
          <w:tab w:val="left" w:pos="1416"/>
        </w:tabs>
        <w:ind w:left="426" w:right="1095"/>
        <w:jc w:val="both"/>
        <w:rPr>
          <w:sz w:val="24"/>
          <w:szCs w:val="24"/>
        </w:rPr>
      </w:pPr>
      <w:r w:rsidRPr="000A1A67">
        <w:rPr>
          <w:b/>
          <w:sz w:val="24"/>
          <w:szCs w:val="24"/>
        </w:rPr>
        <w:t>NOTA:</w:t>
      </w:r>
      <w:r w:rsidRPr="000A1A67">
        <w:rPr>
          <w:sz w:val="24"/>
          <w:szCs w:val="24"/>
        </w:rPr>
        <w:t xml:space="preserve"> En el desarrollo del contrato, COCREA podrá solicitar al operador de taquilla, pagos parciales anticipados con el fin de cubrir costos asociados al Festiva</w:t>
      </w:r>
      <w:r w:rsidR="00442713">
        <w:rPr>
          <w:sz w:val="24"/>
          <w:szCs w:val="24"/>
        </w:rPr>
        <w:t>l.</w:t>
      </w:r>
      <w:r w:rsidRPr="000A1A67">
        <w:rPr>
          <w:sz w:val="24"/>
          <w:szCs w:val="24"/>
        </w:rPr>
        <w:t xml:space="preserve"> </w:t>
      </w:r>
    </w:p>
    <w:p w14:paraId="03848E1C" w14:textId="77777777" w:rsidR="007E7A00" w:rsidRDefault="007E7A00">
      <w:pPr>
        <w:tabs>
          <w:tab w:val="left" w:pos="709"/>
          <w:tab w:val="left" w:pos="1416"/>
        </w:tabs>
        <w:ind w:left="426" w:right="1095"/>
        <w:rPr>
          <w:sz w:val="24"/>
          <w:szCs w:val="24"/>
          <w:highlight w:val="white"/>
        </w:rPr>
      </w:pPr>
    </w:p>
    <w:p w14:paraId="03848E1D" w14:textId="77777777" w:rsidR="007E7A00" w:rsidRDefault="00F63EDA">
      <w:pPr>
        <w:pStyle w:val="Ttulo1"/>
        <w:numPr>
          <w:ilvl w:val="0"/>
          <w:numId w:val="9"/>
        </w:numPr>
        <w:tabs>
          <w:tab w:val="left" w:pos="1416"/>
        </w:tabs>
        <w:ind w:left="851" w:right="1095" w:hanging="425"/>
        <w:jc w:val="both"/>
        <w:rPr>
          <w:highlight w:val="white"/>
        </w:rPr>
      </w:pPr>
      <w:r>
        <w:rPr>
          <w:highlight w:val="white"/>
        </w:rPr>
        <w:t>DEDUCCIONES APLICABLES AL VALOR DEL CONTRATO POR PROVISIONES Y PAGOS DE LEY:</w:t>
      </w:r>
    </w:p>
    <w:p w14:paraId="03848E1E" w14:textId="77777777" w:rsidR="007E7A00" w:rsidRDefault="007E7A00">
      <w:pPr>
        <w:pBdr>
          <w:top w:val="nil"/>
          <w:left w:val="nil"/>
          <w:bottom w:val="nil"/>
          <w:right w:val="nil"/>
          <w:between w:val="nil"/>
        </w:pBdr>
        <w:ind w:left="426" w:right="1095"/>
        <w:jc w:val="both"/>
        <w:rPr>
          <w:sz w:val="24"/>
          <w:szCs w:val="24"/>
          <w:highlight w:val="white"/>
        </w:rPr>
      </w:pPr>
    </w:p>
    <w:p w14:paraId="03848E1F"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Se debe tener en cuenta todos los impuestos, retenciones y demás cargas impositivas tanto de carácter nacional como local que graven la prestación del servicio.</w:t>
      </w:r>
    </w:p>
    <w:p w14:paraId="03848E20" w14:textId="77777777" w:rsidR="007E7A00" w:rsidRDefault="007E7A00">
      <w:pPr>
        <w:pBdr>
          <w:top w:val="nil"/>
          <w:left w:val="nil"/>
          <w:bottom w:val="nil"/>
          <w:right w:val="nil"/>
          <w:between w:val="nil"/>
        </w:pBdr>
        <w:ind w:left="426" w:right="1095"/>
        <w:rPr>
          <w:sz w:val="24"/>
          <w:szCs w:val="24"/>
          <w:highlight w:val="white"/>
        </w:rPr>
      </w:pPr>
    </w:p>
    <w:p w14:paraId="03848E21" w14:textId="77777777" w:rsidR="007E7A00" w:rsidRDefault="00F63EDA">
      <w:pPr>
        <w:numPr>
          <w:ilvl w:val="0"/>
          <w:numId w:val="10"/>
        </w:numPr>
        <w:pBdr>
          <w:top w:val="nil"/>
          <w:left w:val="nil"/>
          <w:bottom w:val="nil"/>
          <w:right w:val="nil"/>
          <w:between w:val="nil"/>
        </w:pBdr>
        <w:tabs>
          <w:tab w:val="left" w:pos="851"/>
          <w:tab w:val="left" w:pos="1416"/>
        </w:tabs>
        <w:ind w:left="426" w:right="1095" w:firstLine="0"/>
        <w:jc w:val="both"/>
        <w:rPr>
          <w:sz w:val="24"/>
          <w:szCs w:val="24"/>
          <w:highlight w:val="white"/>
        </w:rPr>
      </w:pPr>
      <w:r>
        <w:rPr>
          <w:b/>
          <w:sz w:val="24"/>
          <w:szCs w:val="24"/>
          <w:highlight w:val="white"/>
        </w:rPr>
        <w:t xml:space="preserve">Impuestos: </w:t>
      </w:r>
      <w:r>
        <w:rPr>
          <w:sz w:val="24"/>
          <w:szCs w:val="24"/>
          <w:highlight w:val="white"/>
        </w:rPr>
        <w:t>Afectan el ingreso que corresponde al operador por las comisiones que COCREA debe pagar: Es de aclarar que los impuestos mencionados son los vigentes al momento de la publicación del documento definitivo de términos y condiciones y que los cambios tributarios que se lleguen a presentar se deberán aplicar teniendo en cuenta la normativa vigente al momento de la firma del contrato.</w:t>
      </w:r>
    </w:p>
    <w:p w14:paraId="03848E22" w14:textId="77777777" w:rsidR="007E7A00" w:rsidRDefault="007E7A00">
      <w:pPr>
        <w:pBdr>
          <w:top w:val="nil"/>
          <w:left w:val="nil"/>
          <w:bottom w:val="nil"/>
          <w:right w:val="nil"/>
          <w:between w:val="nil"/>
        </w:pBdr>
        <w:tabs>
          <w:tab w:val="left" w:pos="851"/>
          <w:tab w:val="left" w:pos="1416"/>
        </w:tabs>
        <w:ind w:left="426" w:right="1095"/>
        <w:jc w:val="both"/>
        <w:rPr>
          <w:sz w:val="24"/>
          <w:szCs w:val="24"/>
          <w:highlight w:val="white"/>
        </w:rPr>
      </w:pPr>
    </w:p>
    <w:p w14:paraId="03848E23" w14:textId="77777777" w:rsidR="007E7A00" w:rsidRDefault="00F63EDA">
      <w:pPr>
        <w:numPr>
          <w:ilvl w:val="0"/>
          <w:numId w:val="10"/>
        </w:numPr>
        <w:pBdr>
          <w:top w:val="nil"/>
          <w:left w:val="nil"/>
          <w:bottom w:val="nil"/>
          <w:right w:val="nil"/>
          <w:between w:val="nil"/>
        </w:pBdr>
        <w:tabs>
          <w:tab w:val="left" w:pos="851"/>
          <w:tab w:val="left" w:pos="1418"/>
        </w:tabs>
        <w:ind w:left="426" w:right="1095" w:firstLine="0"/>
        <w:jc w:val="both"/>
        <w:rPr>
          <w:sz w:val="24"/>
          <w:szCs w:val="24"/>
          <w:highlight w:val="white"/>
        </w:rPr>
      </w:pPr>
      <w:r>
        <w:rPr>
          <w:b/>
          <w:sz w:val="24"/>
          <w:szCs w:val="24"/>
          <w:highlight w:val="white"/>
        </w:rPr>
        <w:t xml:space="preserve">Provisiones de Ley: </w:t>
      </w:r>
      <w:r>
        <w:rPr>
          <w:sz w:val="24"/>
          <w:szCs w:val="24"/>
          <w:highlight w:val="white"/>
        </w:rPr>
        <w:t>Obligación que adquiere el operador de boletería en su rol de agente retenedor de provisionar los porcentajes aplicables a las liquidaciones de cada evento, de acuerdo con la Ley del Espectáculo Público. Esta deducción se hace sobre el recaudo bruto de las ventas, antes de la liquidación final.</w:t>
      </w:r>
    </w:p>
    <w:p w14:paraId="03848E24" w14:textId="77777777" w:rsidR="007E7A00" w:rsidRDefault="007E7A00">
      <w:pPr>
        <w:tabs>
          <w:tab w:val="left" w:pos="851"/>
          <w:tab w:val="left" w:pos="1418"/>
        </w:tabs>
        <w:ind w:right="1095"/>
        <w:rPr>
          <w:sz w:val="24"/>
          <w:szCs w:val="24"/>
          <w:highlight w:val="white"/>
        </w:rPr>
      </w:pPr>
    </w:p>
    <w:p w14:paraId="03848E25"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Para la elaboración de la oferta, debe tener en cuenta que las siguientes deducciones serán aplicables al valor del contrato resultante por los conceptos, pagos de ley y provisiones que se describen a continuación:</w:t>
      </w:r>
    </w:p>
    <w:p w14:paraId="03848E26" w14:textId="77777777" w:rsidR="007E7A00" w:rsidRDefault="007E7A00">
      <w:pPr>
        <w:tabs>
          <w:tab w:val="left" w:pos="1415"/>
        </w:tabs>
        <w:ind w:left="426" w:right="1095"/>
        <w:rPr>
          <w:b/>
          <w:sz w:val="24"/>
          <w:szCs w:val="24"/>
          <w:highlight w:val="white"/>
        </w:rPr>
      </w:pPr>
    </w:p>
    <w:p w14:paraId="03848E27" w14:textId="36262238" w:rsidR="007E7A00" w:rsidRDefault="00F63EDA">
      <w:pPr>
        <w:tabs>
          <w:tab w:val="left" w:pos="1415"/>
        </w:tabs>
        <w:ind w:left="426" w:right="1095"/>
        <w:jc w:val="both"/>
        <w:rPr>
          <w:sz w:val="24"/>
          <w:szCs w:val="24"/>
          <w:highlight w:val="white"/>
        </w:rPr>
      </w:pPr>
      <w:r>
        <w:rPr>
          <w:b/>
          <w:sz w:val="24"/>
          <w:szCs w:val="24"/>
          <w:highlight w:val="white"/>
        </w:rPr>
        <w:t>Contribución parafiscal LEP</w:t>
      </w:r>
      <w:r>
        <w:rPr>
          <w:sz w:val="24"/>
          <w:szCs w:val="24"/>
          <w:highlight w:val="white"/>
        </w:rPr>
        <w:t xml:space="preserve"> – Ley de Espectáculo Público del 10% sobre la venta de boletería con valores superiores a 3 UVT de acuerdo</w:t>
      </w:r>
      <w:r w:rsidR="00442713">
        <w:rPr>
          <w:sz w:val="24"/>
          <w:szCs w:val="24"/>
          <w:highlight w:val="white"/>
        </w:rPr>
        <w:t xml:space="preserve"> con la</w:t>
      </w:r>
      <w:r>
        <w:rPr>
          <w:sz w:val="24"/>
          <w:szCs w:val="24"/>
          <w:highlight w:val="white"/>
        </w:rPr>
        <w:t xml:space="preserve"> Ley 1493 de 2011 y sus decretos reglamentarios.</w:t>
      </w:r>
    </w:p>
    <w:p w14:paraId="03848E28" w14:textId="77777777" w:rsidR="007E7A00" w:rsidRDefault="007E7A00">
      <w:pPr>
        <w:tabs>
          <w:tab w:val="left" w:pos="1415"/>
        </w:tabs>
        <w:ind w:left="426" w:right="1095"/>
        <w:rPr>
          <w:sz w:val="24"/>
          <w:szCs w:val="24"/>
          <w:highlight w:val="white"/>
        </w:rPr>
      </w:pPr>
    </w:p>
    <w:p w14:paraId="03848E29" w14:textId="77777777" w:rsidR="007E7A00" w:rsidRDefault="00F63EDA">
      <w:pPr>
        <w:tabs>
          <w:tab w:val="left" w:pos="1416"/>
        </w:tabs>
        <w:ind w:left="426" w:right="1095"/>
        <w:jc w:val="both"/>
        <w:rPr>
          <w:sz w:val="24"/>
          <w:szCs w:val="24"/>
          <w:highlight w:val="white"/>
        </w:rPr>
      </w:pPr>
      <w:r>
        <w:rPr>
          <w:b/>
          <w:sz w:val="24"/>
          <w:szCs w:val="24"/>
          <w:highlight w:val="white"/>
        </w:rPr>
        <w:t xml:space="preserve">Derechos de Autor: </w:t>
      </w:r>
      <w:r>
        <w:rPr>
          <w:sz w:val="24"/>
          <w:szCs w:val="24"/>
          <w:highlight w:val="white"/>
        </w:rPr>
        <w:t xml:space="preserve">Sociedades y organizaciones encargadas de la protección de derechos de autores, intérpretes y compositores y/o a organizaciones de gestión colectiva de derechos de autor y conexos o a los titulares que los administren directamente. El valor de esta provisión será </w:t>
      </w:r>
      <w:proofErr w:type="gramStart"/>
      <w:r>
        <w:rPr>
          <w:sz w:val="24"/>
          <w:szCs w:val="24"/>
          <w:highlight w:val="white"/>
        </w:rPr>
        <w:t>determinada</w:t>
      </w:r>
      <w:proofErr w:type="gramEnd"/>
      <w:r>
        <w:rPr>
          <w:sz w:val="24"/>
          <w:szCs w:val="24"/>
          <w:highlight w:val="white"/>
        </w:rPr>
        <w:t xml:space="preserve"> por el FIAV mediante liquidación de cada uno de los espectáculos o negociación global según sea el caso y se informará tarifa aplicable al operador para la respectiva provisión y pago a las organizaciones de gestión colectiva de derechos de autor y conexos o a los titulares que los administren directamente</w:t>
      </w:r>
    </w:p>
    <w:p w14:paraId="03848E2A" w14:textId="77777777" w:rsidR="007E7A00" w:rsidRDefault="007E7A00">
      <w:pPr>
        <w:tabs>
          <w:tab w:val="left" w:pos="1416"/>
        </w:tabs>
        <w:ind w:left="426" w:right="1095"/>
        <w:rPr>
          <w:sz w:val="24"/>
          <w:szCs w:val="24"/>
          <w:highlight w:val="white"/>
        </w:rPr>
      </w:pPr>
    </w:p>
    <w:p w14:paraId="03848E2B" w14:textId="2C1A9982" w:rsidR="007E7A00" w:rsidRDefault="00F63EDA">
      <w:pPr>
        <w:tabs>
          <w:tab w:val="left" w:pos="1416"/>
        </w:tabs>
        <w:ind w:left="426" w:right="1095"/>
        <w:jc w:val="both"/>
        <w:rPr>
          <w:sz w:val="24"/>
          <w:szCs w:val="24"/>
          <w:highlight w:val="white"/>
        </w:rPr>
      </w:pPr>
      <w:r>
        <w:rPr>
          <w:b/>
          <w:sz w:val="24"/>
          <w:szCs w:val="24"/>
          <w:highlight w:val="white"/>
        </w:rPr>
        <w:t>Gravamen a los movimientos financieros GMF</w:t>
      </w:r>
      <w:r w:rsidR="00086EC7">
        <w:rPr>
          <w:b/>
          <w:sz w:val="24"/>
          <w:szCs w:val="24"/>
          <w:highlight w:val="white"/>
        </w:rPr>
        <w:t xml:space="preserve"> </w:t>
      </w:r>
      <w:r>
        <w:rPr>
          <w:b/>
          <w:sz w:val="24"/>
          <w:szCs w:val="24"/>
          <w:highlight w:val="white"/>
        </w:rPr>
        <w:t>4xMil</w:t>
      </w:r>
      <w:r w:rsidR="0049412D">
        <w:rPr>
          <w:b/>
          <w:sz w:val="24"/>
          <w:szCs w:val="24"/>
          <w:highlight w:val="white"/>
        </w:rPr>
        <w:t xml:space="preserve">, </w:t>
      </w:r>
      <w:r w:rsidR="00086EC7">
        <w:rPr>
          <w:sz w:val="24"/>
          <w:szCs w:val="24"/>
          <w:highlight w:val="white"/>
        </w:rPr>
        <w:t xml:space="preserve">que </w:t>
      </w:r>
      <w:r w:rsidR="0049412D">
        <w:rPr>
          <w:sz w:val="24"/>
          <w:szCs w:val="24"/>
          <w:highlight w:val="white"/>
        </w:rPr>
        <w:t>se causen</w:t>
      </w:r>
      <w:r w:rsidR="00086EC7">
        <w:rPr>
          <w:sz w:val="24"/>
          <w:szCs w:val="24"/>
          <w:highlight w:val="white"/>
        </w:rPr>
        <w:t xml:space="preserve"> </w:t>
      </w:r>
      <w:r w:rsidR="0049412D">
        <w:rPr>
          <w:sz w:val="24"/>
          <w:szCs w:val="24"/>
          <w:highlight w:val="white"/>
        </w:rPr>
        <w:t xml:space="preserve">por los movimientos de </w:t>
      </w:r>
      <w:r w:rsidR="00086EC7">
        <w:rPr>
          <w:sz w:val="24"/>
          <w:szCs w:val="24"/>
          <w:highlight w:val="white"/>
        </w:rPr>
        <w:t>los ingresos</w:t>
      </w:r>
      <w:r w:rsidR="0049412D">
        <w:rPr>
          <w:sz w:val="24"/>
          <w:szCs w:val="24"/>
          <w:highlight w:val="white"/>
        </w:rPr>
        <w:t xml:space="preserve"> por ventas realizadas, </w:t>
      </w:r>
      <w:r w:rsidR="0049412D" w:rsidRPr="0049412D">
        <w:rPr>
          <w:sz w:val="24"/>
          <w:szCs w:val="24"/>
          <w:highlight w:val="white"/>
        </w:rPr>
        <w:t>previa liquidación financiera</w:t>
      </w:r>
      <w:r w:rsidR="0049412D">
        <w:rPr>
          <w:sz w:val="24"/>
          <w:szCs w:val="24"/>
          <w:highlight w:val="white"/>
        </w:rPr>
        <w:t xml:space="preserve"> </w:t>
      </w:r>
      <w:r w:rsidR="00086EC7">
        <w:rPr>
          <w:sz w:val="24"/>
          <w:szCs w:val="24"/>
          <w:highlight w:val="white"/>
        </w:rPr>
        <w:t xml:space="preserve">y </w:t>
      </w:r>
      <w:r w:rsidR="0049412D">
        <w:rPr>
          <w:sz w:val="24"/>
          <w:szCs w:val="24"/>
          <w:highlight w:val="white"/>
        </w:rPr>
        <w:t xml:space="preserve">se causen por su gestión </w:t>
      </w:r>
      <w:r w:rsidR="00086EC7">
        <w:rPr>
          <w:sz w:val="24"/>
          <w:szCs w:val="24"/>
          <w:highlight w:val="white"/>
        </w:rPr>
        <w:t xml:space="preserve">y traslado de los recursos. </w:t>
      </w:r>
      <w:r>
        <w:rPr>
          <w:sz w:val="24"/>
          <w:szCs w:val="24"/>
          <w:highlight w:val="white"/>
        </w:rPr>
        <w:t xml:space="preserve"> </w:t>
      </w:r>
    </w:p>
    <w:p w14:paraId="03848E2C" w14:textId="77777777" w:rsidR="007E7A00" w:rsidRDefault="007E7A00">
      <w:pPr>
        <w:tabs>
          <w:tab w:val="left" w:pos="1416"/>
        </w:tabs>
        <w:ind w:left="426" w:right="1095"/>
        <w:rPr>
          <w:sz w:val="24"/>
          <w:szCs w:val="24"/>
          <w:highlight w:val="white"/>
        </w:rPr>
      </w:pPr>
    </w:p>
    <w:p w14:paraId="03848E2D" w14:textId="77777777" w:rsidR="007E7A00" w:rsidRDefault="00F63EDA" w:rsidP="00A479A4">
      <w:pPr>
        <w:tabs>
          <w:tab w:val="left" w:pos="1416"/>
        </w:tabs>
        <w:ind w:left="426" w:right="1095"/>
        <w:jc w:val="both"/>
        <w:rPr>
          <w:sz w:val="24"/>
          <w:szCs w:val="24"/>
          <w:highlight w:val="white"/>
        </w:rPr>
      </w:pPr>
      <w:r>
        <w:rPr>
          <w:b/>
          <w:sz w:val="24"/>
          <w:szCs w:val="24"/>
          <w:highlight w:val="white"/>
        </w:rPr>
        <w:t>Costos por Operaciones Financieras</w:t>
      </w:r>
      <w:r>
        <w:rPr>
          <w:sz w:val="24"/>
          <w:szCs w:val="24"/>
          <w:highlight w:val="white"/>
        </w:rPr>
        <w:t>: El oferente debe especificar en su propuesta el porcentaje o costo sobre las operaciones que se listan a continuación:</w:t>
      </w:r>
    </w:p>
    <w:p w14:paraId="03848E2E" w14:textId="77777777" w:rsidR="007E7A00" w:rsidRDefault="007E7A00" w:rsidP="00A479A4">
      <w:pPr>
        <w:tabs>
          <w:tab w:val="left" w:pos="1416"/>
        </w:tabs>
        <w:ind w:left="426" w:right="1095"/>
        <w:jc w:val="both"/>
        <w:rPr>
          <w:sz w:val="24"/>
          <w:szCs w:val="24"/>
          <w:highlight w:val="white"/>
        </w:rPr>
      </w:pPr>
    </w:p>
    <w:p w14:paraId="03848E2F" w14:textId="77777777" w:rsidR="007E7A00" w:rsidRDefault="00F63EDA" w:rsidP="00A479A4">
      <w:pPr>
        <w:numPr>
          <w:ilvl w:val="1"/>
          <w:numId w:val="15"/>
        </w:numPr>
        <w:pBdr>
          <w:top w:val="nil"/>
          <w:left w:val="nil"/>
          <w:bottom w:val="nil"/>
          <w:right w:val="nil"/>
          <w:between w:val="nil"/>
        </w:pBdr>
        <w:tabs>
          <w:tab w:val="left" w:pos="851"/>
        </w:tabs>
        <w:ind w:left="426" w:right="1095" w:firstLine="0"/>
        <w:jc w:val="both"/>
        <w:rPr>
          <w:sz w:val="24"/>
          <w:szCs w:val="24"/>
          <w:highlight w:val="white"/>
        </w:rPr>
      </w:pPr>
      <w:r>
        <w:rPr>
          <w:sz w:val="24"/>
          <w:szCs w:val="24"/>
          <w:highlight w:val="white"/>
        </w:rPr>
        <w:t>Operaciones con Tarjeta de Crédito y/o Débito.</w:t>
      </w:r>
    </w:p>
    <w:p w14:paraId="03848E30" w14:textId="77777777" w:rsidR="007E7A00" w:rsidRDefault="007E7A00" w:rsidP="00A479A4">
      <w:pPr>
        <w:pBdr>
          <w:top w:val="nil"/>
          <w:left w:val="nil"/>
          <w:bottom w:val="nil"/>
          <w:right w:val="nil"/>
          <w:between w:val="nil"/>
        </w:pBdr>
        <w:tabs>
          <w:tab w:val="left" w:pos="851"/>
        </w:tabs>
        <w:ind w:left="426" w:right="1095"/>
        <w:jc w:val="both"/>
        <w:rPr>
          <w:sz w:val="24"/>
          <w:szCs w:val="24"/>
          <w:highlight w:val="white"/>
        </w:rPr>
      </w:pPr>
    </w:p>
    <w:p w14:paraId="03848E31" w14:textId="77777777" w:rsidR="007E7A00" w:rsidRDefault="00F63EDA" w:rsidP="00A479A4">
      <w:pPr>
        <w:numPr>
          <w:ilvl w:val="1"/>
          <w:numId w:val="15"/>
        </w:numPr>
        <w:pBdr>
          <w:top w:val="nil"/>
          <w:left w:val="nil"/>
          <w:bottom w:val="nil"/>
          <w:right w:val="nil"/>
          <w:between w:val="nil"/>
        </w:pBdr>
        <w:tabs>
          <w:tab w:val="left" w:pos="851"/>
        </w:tabs>
        <w:ind w:left="426" w:right="1095" w:firstLine="0"/>
        <w:jc w:val="both"/>
        <w:rPr>
          <w:sz w:val="24"/>
          <w:szCs w:val="24"/>
          <w:highlight w:val="white"/>
        </w:rPr>
      </w:pPr>
      <w:r>
        <w:rPr>
          <w:sz w:val="24"/>
          <w:szCs w:val="24"/>
          <w:highlight w:val="white"/>
        </w:rPr>
        <w:lastRenderedPageBreak/>
        <w:t>Otros aplicables a las transacciones con entidades bancarias que se requieran para la venta de boletería.</w:t>
      </w:r>
    </w:p>
    <w:p w14:paraId="03848E32" w14:textId="77777777" w:rsidR="007E7A00" w:rsidRDefault="007E7A00" w:rsidP="00A479A4">
      <w:pPr>
        <w:tabs>
          <w:tab w:val="left" w:pos="2136"/>
        </w:tabs>
        <w:ind w:left="426" w:right="1095"/>
        <w:jc w:val="both"/>
        <w:rPr>
          <w:sz w:val="24"/>
          <w:szCs w:val="24"/>
          <w:highlight w:val="white"/>
        </w:rPr>
      </w:pPr>
    </w:p>
    <w:p w14:paraId="03848E33" w14:textId="65A1A620" w:rsidR="007E7A00" w:rsidRDefault="00F63EDA" w:rsidP="00A479A4">
      <w:pPr>
        <w:tabs>
          <w:tab w:val="left" w:pos="1416"/>
          <w:tab w:val="left" w:pos="6670"/>
        </w:tabs>
        <w:ind w:left="426" w:right="1095"/>
        <w:jc w:val="both"/>
        <w:rPr>
          <w:sz w:val="24"/>
          <w:szCs w:val="24"/>
          <w:highlight w:val="white"/>
        </w:rPr>
      </w:pPr>
      <w:r>
        <w:rPr>
          <w:b/>
          <w:sz w:val="24"/>
          <w:szCs w:val="24"/>
          <w:highlight w:val="white"/>
        </w:rPr>
        <w:t>RETENCIÓN EN LA FUENTE A T</w:t>
      </w:r>
      <w:r w:rsidR="00442713">
        <w:rPr>
          <w:b/>
          <w:sz w:val="24"/>
          <w:szCs w:val="24"/>
          <w:highlight w:val="white"/>
        </w:rPr>
        <w:t>Í</w:t>
      </w:r>
      <w:r>
        <w:rPr>
          <w:b/>
          <w:sz w:val="24"/>
          <w:szCs w:val="24"/>
          <w:highlight w:val="white"/>
        </w:rPr>
        <w:t>TULO DE RENTA</w:t>
      </w:r>
      <w:r>
        <w:rPr>
          <w:sz w:val="24"/>
          <w:szCs w:val="24"/>
          <w:highlight w:val="white"/>
        </w:rPr>
        <w:t xml:space="preserve"> según el porcentaje aplicable a la actividad económica.</w:t>
      </w:r>
    </w:p>
    <w:p w14:paraId="03848E34" w14:textId="77777777" w:rsidR="007E7A00" w:rsidRDefault="007E7A00" w:rsidP="00A479A4">
      <w:pPr>
        <w:tabs>
          <w:tab w:val="left" w:pos="1416"/>
          <w:tab w:val="left" w:pos="6670"/>
        </w:tabs>
        <w:ind w:left="426" w:right="1095"/>
        <w:jc w:val="both"/>
        <w:rPr>
          <w:sz w:val="24"/>
          <w:szCs w:val="24"/>
          <w:highlight w:val="white"/>
        </w:rPr>
      </w:pPr>
    </w:p>
    <w:p w14:paraId="03848E35" w14:textId="77777777" w:rsidR="007E7A00" w:rsidRDefault="00F63EDA" w:rsidP="00A479A4">
      <w:pPr>
        <w:tabs>
          <w:tab w:val="left" w:pos="1416"/>
          <w:tab w:val="left" w:pos="6670"/>
        </w:tabs>
        <w:ind w:left="426" w:right="1095"/>
        <w:jc w:val="both"/>
        <w:rPr>
          <w:sz w:val="24"/>
          <w:szCs w:val="24"/>
          <w:highlight w:val="white"/>
        </w:rPr>
      </w:pPr>
      <w:r>
        <w:rPr>
          <w:b/>
          <w:sz w:val="24"/>
          <w:szCs w:val="24"/>
          <w:highlight w:val="white"/>
        </w:rPr>
        <w:t>RETEICA</w:t>
      </w:r>
      <w:r>
        <w:rPr>
          <w:sz w:val="24"/>
          <w:szCs w:val="24"/>
          <w:highlight w:val="white"/>
        </w:rPr>
        <w:t xml:space="preserve"> según el porcentaje aplicable a la actividad económica.</w:t>
      </w:r>
    </w:p>
    <w:p w14:paraId="03848E36" w14:textId="77777777" w:rsidR="007E7A00" w:rsidRDefault="007E7A00" w:rsidP="00A479A4">
      <w:pPr>
        <w:tabs>
          <w:tab w:val="left" w:pos="1416"/>
          <w:tab w:val="left" w:pos="6670"/>
        </w:tabs>
        <w:ind w:left="426" w:right="1095"/>
        <w:jc w:val="both"/>
        <w:rPr>
          <w:b/>
          <w:sz w:val="24"/>
          <w:szCs w:val="24"/>
          <w:highlight w:val="white"/>
        </w:rPr>
      </w:pPr>
    </w:p>
    <w:p w14:paraId="03848E37" w14:textId="77777777" w:rsidR="007E7A00" w:rsidRDefault="00F63EDA" w:rsidP="00A479A4">
      <w:pPr>
        <w:tabs>
          <w:tab w:val="left" w:pos="1416"/>
          <w:tab w:val="left" w:pos="6670"/>
        </w:tabs>
        <w:ind w:left="426" w:right="1095"/>
        <w:jc w:val="both"/>
        <w:rPr>
          <w:sz w:val="24"/>
          <w:szCs w:val="24"/>
          <w:highlight w:val="white"/>
        </w:rPr>
      </w:pPr>
      <w:r>
        <w:rPr>
          <w:b/>
          <w:sz w:val="24"/>
          <w:szCs w:val="24"/>
          <w:highlight w:val="white"/>
        </w:rPr>
        <w:t>RETEIVA:</w:t>
      </w:r>
      <w:r>
        <w:rPr>
          <w:sz w:val="24"/>
          <w:szCs w:val="24"/>
          <w:highlight w:val="white"/>
        </w:rPr>
        <w:t xml:space="preserve"> Se aplicará de acuerdo con las responsabilidades fiscales del contratista.</w:t>
      </w:r>
    </w:p>
    <w:p w14:paraId="03848E38" w14:textId="77777777" w:rsidR="007E7A00" w:rsidRDefault="007E7A00" w:rsidP="00A479A4">
      <w:pPr>
        <w:pBdr>
          <w:top w:val="nil"/>
          <w:left w:val="nil"/>
          <w:bottom w:val="nil"/>
          <w:right w:val="nil"/>
          <w:between w:val="nil"/>
        </w:pBdr>
        <w:tabs>
          <w:tab w:val="left" w:pos="2136"/>
        </w:tabs>
        <w:ind w:left="426" w:right="1095"/>
        <w:jc w:val="both"/>
        <w:rPr>
          <w:b/>
          <w:sz w:val="24"/>
          <w:szCs w:val="24"/>
          <w:highlight w:val="white"/>
        </w:rPr>
      </w:pPr>
    </w:p>
    <w:p w14:paraId="03848E39" w14:textId="312629DA" w:rsidR="007E7A00" w:rsidRDefault="00F63EDA" w:rsidP="00A479A4">
      <w:pPr>
        <w:pBdr>
          <w:top w:val="nil"/>
          <w:left w:val="nil"/>
          <w:bottom w:val="nil"/>
          <w:right w:val="nil"/>
          <w:between w:val="nil"/>
        </w:pBdr>
        <w:tabs>
          <w:tab w:val="left" w:pos="2136"/>
        </w:tabs>
        <w:ind w:left="426" w:right="1095"/>
        <w:jc w:val="both"/>
        <w:rPr>
          <w:sz w:val="24"/>
          <w:szCs w:val="24"/>
          <w:highlight w:val="white"/>
        </w:rPr>
      </w:pPr>
      <w:r>
        <w:rPr>
          <w:b/>
          <w:sz w:val="24"/>
          <w:szCs w:val="24"/>
          <w:highlight w:val="white"/>
        </w:rPr>
        <w:t xml:space="preserve">NOTA 1: </w:t>
      </w:r>
      <w:r>
        <w:rPr>
          <w:sz w:val="24"/>
          <w:szCs w:val="24"/>
          <w:highlight w:val="white"/>
        </w:rPr>
        <w:t xml:space="preserve">Cualquier descuento adicional deberá ser autorizado por COCREA, a través del supervisor del contrato con visto bueno de la </w:t>
      </w:r>
      <w:r w:rsidR="00B63ADC">
        <w:rPr>
          <w:sz w:val="24"/>
          <w:szCs w:val="24"/>
          <w:highlight w:val="white"/>
        </w:rPr>
        <w:t>Subd</w:t>
      </w:r>
      <w:r>
        <w:rPr>
          <w:sz w:val="24"/>
          <w:szCs w:val="24"/>
          <w:highlight w:val="white"/>
        </w:rPr>
        <w:t>irección Corporativa.</w:t>
      </w:r>
    </w:p>
    <w:p w14:paraId="03848E3A" w14:textId="77777777" w:rsidR="007E7A00" w:rsidRDefault="007E7A00" w:rsidP="00A479A4">
      <w:pPr>
        <w:pBdr>
          <w:top w:val="nil"/>
          <w:left w:val="nil"/>
          <w:bottom w:val="nil"/>
          <w:right w:val="nil"/>
          <w:between w:val="nil"/>
        </w:pBdr>
        <w:tabs>
          <w:tab w:val="left" w:pos="2136"/>
        </w:tabs>
        <w:ind w:left="426" w:right="1095"/>
        <w:jc w:val="both"/>
        <w:rPr>
          <w:b/>
          <w:sz w:val="24"/>
          <w:szCs w:val="24"/>
          <w:highlight w:val="white"/>
        </w:rPr>
      </w:pPr>
    </w:p>
    <w:p w14:paraId="03848E3B" w14:textId="77777777" w:rsidR="007E7A00" w:rsidRDefault="00F63EDA" w:rsidP="00A479A4">
      <w:pPr>
        <w:pBdr>
          <w:top w:val="nil"/>
          <w:left w:val="nil"/>
          <w:bottom w:val="nil"/>
          <w:right w:val="nil"/>
          <w:between w:val="nil"/>
        </w:pBdr>
        <w:tabs>
          <w:tab w:val="left" w:pos="2136"/>
        </w:tabs>
        <w:ind w:left="426" w:right="1095"/>
        <w:jc w:val="both"/>
        <w:rPr>
          <w:sz w:val="24"/>
          <w:szCs w:val="24"/>
          <w:highlight w:val="white"/>
        </w:rPr>
      </w:pPr>
      <w:r>
        <w:rPr>
          <w:b/>
          <w:sz w:val="24"/>
          <w:szCs w:val="24"/>
          <w:highlight w:val="white"/>
        </w:rPr>
        <w:t xml:space="preserve">NOTA 2: </w:t>
      </w:r>
      <w:r>
        <w:rPr>
          <w:sz w:val="24"/>
          <w:szCs w:val="24"/>
          <w:highlight w:val="white"/>
        </w:rPr>
        <w:t>COCREA definirá las provisiones que el contratista operador de boletería deberá provisionar y pagar sobre el recaudo generado en los eventos que se realicen durante la ejecución del contrato.</w:t>
      </w:r>
    </w:p>
    <w:p w14:paraId="03848E3C" w14:textId="77777777" w:rsidR="007E7A00" w:rsidRDefault="007E7A00" w:rsidP="00A479A4">
      <w:pPr>
        <w:pBdr>
          <w:top w:val="nil"/>
          <w:left w:val="nil"/>
          <w:bottom w:val="nil"/>
          <w:right w:val="nil"/>
          <w:between w:val="nil"/>
        </w:pBdr>
        <w:tabs>
          <w:tab w:val="left" w:pos="2136"/>
        </w:tabs>
        <w:ind w:left="426" w:right="1095"/>
        <w:jc w:val="both"/>
        <w:rPr>
          <w:sz w:val="24"/>
          <w:szCs w:val="24"/>
          <w:highlight w:val="white"/>
        </w:rPr>
      </w:pPr>
    </w:p>
    <w:p w14:paraId="03848E3D" w14:textId="77777777" w:rsidR="007E7A00" w:rsidRDefault="00F63EDA" w:rsidP="00A479A4">
      <w:pPr>
        <w:numPr>
          <w:ilvl w:val="0"/>
          <w:numId w:val="10"/>
        </w:numPr>
        <w:pBdr>
          <w:top w:val="nil"/>
          <w:left w:val="nil"/>
          <w:bottom w:val="nil"/>
          <w:right w:val="nil"/>
          <w:between w:val="nil"/>
        </w:pBdr>
        <w:tabs>
          <w:tab w:val="left" w:pos="851"/>
        </w:tabs>
        <w:ind w:left="426" w:right="1095" w:firstLine="0"/>
        <w:jc w:val="both"/>
        <w:rPr>
          <w:sz w:val="24"/>
          <w:szCs w:val="24"/>
          <w:highlight w:val="white"/>
        </w:rPr>
      </w:pPr>
      <w:r>
        <w:rPr>
          <w:b/>
          <w:sz w:val="24"/>
          <w:szCs w:val="24"/>
          <w:highlight w:val="white"/>
        </w:rPr>
        <w:t xml:space="preserve">Porcentaje de servicio del operador de boletería: </w:t>
      </w:r>
      <w:r>
        <w:rPr>
          <w:sz w:val="24"/>
          <w:szCs w:val="24"/>
          <w:highlight w:val="white"/>
        </w:rPr>
        <w:t>El proponente debe especificar en su propuesta el porcentaje o costo sobre las operaciones.</w:t>
      </w:r>
    </w:p>
    <w:p w14:paraId="03848E3E" w14:textId="77777777" w:rsidR="007E7A00" w:rsidRDefault="007E7A00">
      <w:pPr>
        <w:pBdr>
          <w:top w:val="nil"/>
          <w:left w:val="nil"/>
          <w:bottom w:val="nil"/>
          <w:right w:val="nil"/>
          <w:between w:val="nil"/>
        </w:pBdr>
        <w:tabs>
          <w:tab w:val="left" w:pos="851"/>
        </w:tabs>
        <w:ind w:left="426" w:right="1095"/>
        <w:jc w:val="both"/>
        <w:rPr>
          <w:sz w:val="24"/>
          <w:szCs w:val="24"/>
          <w:highlight w:val="white"/>
        </w:rPr>
      </w:pPr>
    </w:p>
    <w:p w14:paraId="03848E3F" w14:textId="77777777" w:rsidR="007E7A00" w:rsidRDefault="00F63EDA">
      <w:pPr>
        <w:numPr>
          <w:ilvl w:val="0"/>
          <w:numId w:val="10"/>
        </w:numPr>
        <w:pBdr>
          <w:top w:val="nil"/>
          <w:left w:val="nil"/>
          <w:bottom w:val="nil"/>
          <w:right w:val="nil"/>
          <w:between w:val="nil"/>
        </w:pBdr>
        <w:tabs>
          <w:tab w:val="left" w:pos="851"/>
        </w:tabs>
        <w:ind w:left="426" w:right="1095" w:firstLine="0"/>
        <w:jc w:val="both"/>
        <w:rPr>
          <w:sz w:val="24"/>
          <w:szCs w:val="24"/>
          <w:highlight w:val="white"/>
        </w:rPr>
      </w:pPr>
      <w:r>
        <w:rPr>
          <w:b/>
          <w:sz w:val="24"/>
          <w:szCs w:val="24"/>
          <w:highlight w:val="white"/>
        </w:rPr>
        <w:t>Costos de Servicios Adicionales:</w:t>
      </w:r>
      <w:r>
        <w:rPr>
          <w:sz w:val="24"/>
          <w:szCs w:val="24"/>
          <w:highlight w:val="white"/>
        </w:rPr>
        <w:t xml:space="preserve"> Por conceptos y servicios solicitados por COCREA al operador, que sean acordados en el contrato y </w:t>
      </w:r>
      <w:proofErr w:type="gramStart"/>
      <w:r>
        <w:rPr>
          <w:sz w:val="24"/>
          <w:szCs w:val="24"/>
          <w:highlight w:val="white"/>
        </w:rPr>
        <w:t>de acuerdo al</w:t>
      </w:r>
      <w:proofErr w:type="gramEnd"/>
      <w:r>
        <w:rPr>
          <w:sz w:val="24"/>
          <w:szCs w:val="24"/>
          <w:highlight w:val="white"/>
        </w:rPr>
        <w:t xml:space="preserve"> Anexo Técnico</w:t>
      </w:r>
    </w:p>
    <w:p w14:paraId="03848E40" w14:textId="77777777" w:rsidR="007E7A00" w:rsidRDefault="007E7A00">
      <w:pPr>
        <w:pBdr>
          <w:top w:val="nil"/>
          <w:left w:val="nil"/>
          <w:bottom w:val="nil"/>
          <w:right w:val="nil"/>
          <w:between w:val="nil"/>
        </w:pBdr>
        <w:ind w:left="426" w:right="1095"/>
        <w:rPr>
          <w:sz w:val="24"/>
          <w:szCs w:val="24"/>
          <w:highlight w:val="white"/>
        </w:rPr>
      </w:pPr>
    </w:p>
    <w:p w14:paraId="03848E41" w14:textId="77777777" w:rsidR="007E7A00" w:rsidRDefault="00F63EDA">
      <w:pPr>
        <w:pStyle w:val="Ttulo1"/>
        <w:numPr>
          <w:ilvl w:val="0"/>
          <w:numId w:val="9"/>
        </w:numPr>
        <w:tabs>
          <w:tab w:val="left" w:pos="1415"/>
        </w:tabs>
        <w:ind w:left="851" w:right="1095" w:hanging="425"/>
        <w:rPr>
          <w:highlight w:val="white"/>
        </w:rPr>
      </w:pPr>
      <w:r>
        <w:rPr>
          <w:highlight w:val="white"/>
        </w:rPr>
        <w:t>PLAZO DE EJECUCIÓN DEL CONTRATO</w:t>
      </w:r>
    </w:p>
    <w:p w14:paraId="03848E42" w14:textId="77777777" w:rsidR="007E7A00" w:rsidRDefault="007E7A00">
      <w:pPr>
        <w:pBdr>
          <w:top w:val="nil"/>
          <w:left w:val="nil"/>
          <w:bottom w:val="nil"/>
          <w:right w:val="nil"/>
          <w:between w:val="nil"/>
        </w:pBdr>
        <w:ind w:left="426" w:right="1095"/>
        <w:rPr>
          <w:b/>
          <w:sz w:val="24"/>
          <w:szCs w:val="24"/>
          <w:highlight w:val="white"/>
        </w:rPr>
      </w:pPr>
    </w:p>
    <w:p w14:paraId="03848E43"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El plazo de ejecución del contrato será contabilizado a partir de la fecha de suscripción del acta de inicio, previo cumplimiento de los requisitos de ejecución y perfeccionamiento y hasta el 15 de mayo de 2026.</w:t>
      </w:r>
    </w:p>
    <w:p w14:paraId="03848E44" w14:textId="77777777" w:rsidR="007E7A00" w:rsidRDefault="007E7A00">
      <w:pPr>
        <w:pBdr>
          <w:top w:val="nil"/>
          <w:left w:val="nil"/>
          <w:bottom w:val="nil"/>
          <w:right w:val="nil"/>
          <w:between w:val="nil"/>
        </w:pBdr>
        <w:ind w:left="426" w:right="1095"/>
        <w:rPr>
          <w:sz w:val="24"/>
          <w:szCs w:val="24"/>
          <w:highlight w:val="white"/>
        </w:rPr>
      </w:pPr>
    </w:p>
    <w:p w14:paraId="03848E45" w14:textId="77777777" w:rsidR="007E7A00" w:rsidRDefault="00F63EDA">
      <w:pPr>
        <w:pStyle w:val="Ttulo1"/>
        <w:numPr>
          <w:ilvl w:val="0"/>
          <w:numId w:val="9"/>
        </w:numPr>
        <w:tabs>
          <w:tab w:val="left" w:pos="1415"/>
        </w:tabs>
        <w:ind w:left="851" w:right="1095" w:hanging="425"/>
        <w:rPr>
          <w:highlight w:val="white"/>
        </w:rPr>
      </w:pPr>
      <w:r>
        <w:rPr>
          <w:highlight w:val="white"/>
        </w:rPr>
        <w:t>ESPECIFICACIONES TÉCNICAS</w:t>
      </w:r>
    </w:p>
    <w:p w14:paraId="03848E46" w14:textId="77777777" w:rsidR="007E7A00" w:rsidRDefault="007E7A00">
      <w:pPr>
        <w:pBdr>
          <w:top w:val="nil"/>
          <w:left w:val="nil"/>
          <w:bottom w:val="nil"/>
          <w:right w:val="nil"/>
          <w:between w:val="nil"/>
        </w:pBdr>
        <w:ind w:left="426" w:right="1095"/>
        <w:rPr>
          <w:b/>
          <w:sz w:val="24"/>
          <w:szCs w:val="24"/>
          <w:highlight w:val="white"/>
        </w:rPr>
      </w:pPr>
    </w:p>
    <w:p w14:paraId="03848E47"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El presente proceso de selección contiene las especificaciones técnicas en el documento: “ANEXO TÉCNICO”</w:t>
      </w:r>
      <w:r>
        <w:rPr>
          <w:b/>
          <w:sz w:val="24"/>
          <w:szCs w:val="24"/>
          <w:highlight w:val="white"/>
        </w:rPr>
        <w:t xml:space="preserve">, </w:t>
      </w:r>
      <w:r>
        <w:rPr>
          <w:sz w:val="24"/>
          <w:szCs w:val="24"/>
          <w:highlight w:val="white"/>
        </w:rPr>
        <w:t>el cual hace parte integral del mismo.</w:t>
      </w:r>
    </w:p>
    <w:p w14:paraId="03848E48" w14:textId="77777777" w:rsidR="007E7A00" w:rsidRDefault="007E7A00">
      <w:pPr>
        <w:pBdr>
          <w:top w:val="nil"/>
          <w:left w:val="nil"/>
          <w:bottom w:val="nil"/>
          <w:right w:val="nil"/>
          <w:between w:val="nil"/>
        </w:pBdr>
        <w:ind w:left="426" w:right="1095"/>
        <w:rPr>
          <w:sz w:val="24"/>
          <w:szCs w:val="24"/>
          <w:highlight w:val="white"/>
        </w:rPr>
      </w:pPr>
    </w:p>
    <w:p w14:paraId="03848E49" w14:textId="77777777" w:rsidR="007E7A00" w:rsidRDefault="00F63EDA">
      <w:pPr>
        <w:pStyle w:val="Ttulo1"/>
        <w:numPr>
          <w:ilvl w:val="0"/>
          <w:numId w:val="9"/>
        </w:numPr>
        <w:tabs>
          <w:tab w:val="left" w:pos="1415"/>
        </w:tabs>
        <w:ind w:left="851" w:right="1095" w:hanging="425"/>
        <w:rPr>
          <w:highlight w:val="white"/>
        </w:rPr>
      </w:pPr>
      <w:r>
        <w:rPr>
          <w:highlight w:val="white"/>
        </w:rPr>
        <w:t>ALCANCE AL OBJETO DEL CONTRATO.</w:t>
      </w:r>
    </w:p>
    <w:p w14:paraId="03848E4A" w14:textId="77777777" w:rsidR="007E7A00" w:rsidRDefault="007E7A00">
      <w:pPr>
        <w:pBdr>
          <w:top w:val="nil"/>
          <w:left w:val="nil"/>
          <w:bottom w:val="nil"/>
          <w:right w:val="nil"/>
          <w:between w:val="nil"/>
        </w:pBdr>
        <w:ind w:left="426" w:right="1095"/>
        <w:rPr>
          <w:b/>
          <w:sz w:val="24"/>
          <w:szCs w:val="24"/>
          <w:highlight w:val="white"/>
        </w:rPr>
      </w:pPr>
    </w:p>
    <w:p w14:paraId="03848E4B"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El operador de boletería deberá adelantar todas las gestiones y acciones necesarias para la emisión y distribución de boletería, tanto en puntos físicos, ventas telefónicas y digitales, por lo que deberá cumplir todas las condiciones de seguridad en las plataformas digitales que se empleen para la venta, distribución, contar con puntos físicos, disponer del personal y toda la asistencia técnica, tecnológica, operativa, logística y complementaria que se requiera para ello.</w:t>
      </w:r>
    </w:p>
    <w:p w14:paraId="03848E4C" w14:textId="77777777" w:rsidR="007E7A00" w:rsidRDefault="007E7A00">
      <w:pPr>
        <w:pBdr>
          <w:top w:val="nil"/>
          <w:left w:val="nil"/>
          <w:bottom w:val="nil"/>
          <w:right w:val="nil"/>
          <w:between w:val="nil"/>
        </w:pBdr>
        <w:ind w:left="426" w:right="1095"/>
        <w:rPr>
          <w:sz w:val="24"/>
          <w:szCs w:val="24"/>
          <w:highlight w:val="white"/>
        </w:rPr>
      </w:pPr>
    </w:p>
    <w:p w14:paraId="03848E4D"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El operador deberá recaudar el dinero proveniente de la venta de boletería, así como, promover, difundir y desplegar acciones que amplíen el alcance de la estrategia de comunicaciones, publicidad y mercadeo del Festival Internacional de Artes Vivas de Bogotá. Así mismo, deberá entregar informes en tiempo real actualizando el estado de venta de cada una de las funciones del Festival.</w:t>
      </w:r>
    </w:p>
    <w:p w14:paraId="22BD58AD" w14:textId="77777777" w:rsidR="000126BB" w:rsidRDefault="000126BB">
      <w:pPr>
        <w:pBdr>
          <w:top w:val="nil"/>
          <w:left w:val="nil"/>
          <w:bottom w:val="nil"/>
          <w:right w:val="nil"/>
          <w:between w:val="nil"/>
        </w:pBdr>
        <w:ind w:left="426" w:right="1095"/>
        <w:jc w:val="both"/>
        <w:rPr>
          <w:sz w:val="24"/>
          <w:szCs w:val="24"/>
          <w:highlight w:val="white"/>
        </w:rPr>
      </w:pPr>
    </w:p>
    <w:p w14:paraId="03848E4F" w14:textId="77777777" w:rsidR="007E7A00" w:rsidRDefault="00F63EDA">
      <w:pPr>
        <w:pStyle w:val="Ttulo1"/>
        <w:numPr>
          <w:ilvl w:val="0"/>
          <w:numId w:val="9"/>
        </w:numPr>
        <w:tabs>
          <w:tab w:val="left" w:pos="1415"/>
        </w:tabs>
        <w:ind w:left="851" w:right="1095" w:hanging="425"/>
        <w:rPr>
          <w:highlight w:val="white"/>
        </w:rPr>
      </w:pPr>
      <w:r>
        <w:rPr>
          <w:highlight w:val="white"/>
        </w:rPr>
        <w:t>OBLIGACIONES DEL CONTRATISTA</w:t>
      </w:r>
    </w:p>
    <w:p w14:paraId="03848E50" w14:textId="77777777" w:rsidR="007E7A00" w:rsidRDefault="007E7A00">
      <w:pPr>
        <w:pBdr>
          <w:top w:val="nil"/>
          <w:left w:val="nil"/>
          <w:bottom w:val="nil"/>
          <w:right w:val="nil"/>
          <w:between w:val="nil"/>
        </w:pBdr>
        <w:ind w:left="426" w:right="1095"/>
        <w:rPr>
          <w:b/>
          <w:sz w:val="24"/>
          <w:szCs w:val="24"/>
          <w:highlight w:val="white"/>
        </w:rPr>
      </w:pPr>
    </w:p>
    <w:p w14:paraId="03848E51" w14:textId="77777777" w:rsidR="007E7A00" w:rsidRDefault="00F63EDA">
      <w:pPr>
        <w:numPr>
          <w:ilvl w:val="1"/>
          <w:numId w:val="9"/>
        </w:numPr>
        <w:pBdr>
          <w:top w:val="nil"/>
          <w:left w:val="nil"/>
          <w:bottom w:val="nil"/>
          <w:right w:val="nil"/>
          <w:between w:val="nil"/>
        </w:pBdr>
        <w:tabs>
          <w:tab w:val="left" w:pos="1875"/>
        </w:tabs>
        <w:ind w:left="851" w:right="1095" w:hanging="425"/>
        <w:rPr>
          <w:b/>
          <w:sz w:val="24"/>
          <w:szCs w:val="24"/>
          <w:highlight w:val="white"/>
        </w:rPr>
      </w:pPr>
      <w:r>
        <w:rPr>
          <w:b/>
          <w:sz w:val="24"/>
          <w:szCs w:val="24"/>
          <w:highlight w:val="white"/>
          <w:u w:val="single"/>
        </w:rPr>
        <w:t>OBLIGACIONES GENERALES DEL CONTRATISTA:</w:t>
      </w:r>
      <w:r>
        <w:rPr>
          <w:noProof/>
        </w:rPr>
        <mc:AlternateContent>
          <mc:Choice Requires="wpg">
            <w:drawing>
              <wp:anchor distT="0" distB="0" distL="0" distR="0" simplePos="0" relativeHeight="251658240" behindDoc="0" locked="0" layoutInCell="1" hidden="0" allowOverlap="1" wp14:anchorId="0384915F" wp14:editId="03849160">
                <wp:simplePos x="0" y="0"/>
                <wp:positionH relativeFrom="column">
                  <wp:posOffset>953643</wp:posOffset>
                </wp:positionH>
                <wp:positionV relativeFrom="paragraph">
                  <wp:posOffset>149174</wp:posOffset>
                </wp:positionV>
                <wp:extent cx="67945" cy="31750"/>
                <wp:effectExtent l="0" t="0" r="0" b="0"/>
                <wp:wrapNone/>
                <wp:docPr id="1905517027" name="Forma libre: forma 1905517027"/>
                <wp:cNvGraphicFramePr/>
                <a:graphic xmlns:a="http://schemas.openxmlformats.org/drawingml/2006/main">
                  <a:graphicData uri="http://schemas.microsoft.com/office/word/2010/wordprocessingShape">
                    <wps:wsp>
                      <wps:cNvSpPr/>
                      <wps:spPr>
                        <a:xfrm>
                          <a:off x="5321553" y="3773650"/>
                          <a:ext cx="48895" cy="12700"/>
                        </a:xfrm>
                        <a:custGeom>
                          <a:avLst/>
                          <a:gdLst/>
                          <a:ahLst/>
                          <a:cxnLst/>
                          <a:rect l="l" t="t" r="r" b="b"/>
                          <a:pathLst>
                            <a:path w="48895" h="12700" extrusionOk="0">
                              <a:moveTo>
                                <a:pt x="48768" y="0"/>
                              </a:moveTo>
                              <a:lnTo>
                                <a:pt x="0" y="0"/>
                              </a:lnTo>
                              <a:lnTo>
                                <a:pt x="0" y="12191"/>
                              </a:lnTo>
                              <a:lnTo>
                                <a:pt x="48768" y="12191"/>
                              </a:lnTo>
                              <a:lnTo>
                                <a:pt x="4876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953643</wp:posOffset>
                </wp:positionH>
                <wp:positionV relativeFrom="paragraph">
                  <wp:posOffset>149174</wp:posOffset>
                </wp:positionV>
                <wp:extent cx="67945" cy="31750"/>
                <wp:effectExtent b="0" l="0" r="0" t="0"/>
                <wp:wrapNone/>
                <wp:docPr id="1905517027"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67945" cy="31750"/>
                        </a:xfrm>
                        <a:prstGeom prst="rect"/>
                        <a:ln/>
                      </pic:spPr>
                    </pic:pic>
                  </a:graphicData>
                </a:graphic>
              </wp:anchor>
            </w:drawing>
          </mc:Fallback>
        </mc:AlternateContent>
      </w:r>
    </w:p>
    <w:p w14:paraId="03848E52" w14:textId="77777777" w:rsidR="007E7A00" w:rsidRDefault="007E7A00">
      <w:pPr>
        <w:pBdr>
          <w:top w:val="nil"/>
          <w:left w:val="nil"/>
          <w:bottom w:val="nil"/>
          <w:right w:val="nil"/>
          <w:between w:val="nil"/>
        </w:pBdr>
        <w:ind w:left="426" w:right="1095"/>
        <w:rPr>
          <w:b/>
          <w:sz w:val="24"/>
          <w:szCs w:val="24"/>
          <w:highlight w:val="white"/>
        </w:rPr>
      </w:pPr>
    </w:p>
    <w:p w14:paraId="03848E53"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 xml:space="preserve">Suscribir oportunamente el Acta de inicio y el Acta de liquidación del contrato de manera presencial o virtual, juntamente con el supervisor </w:t>
      </w:r>
      <w:proofErr w:type="gramStart"/>
      <w:r>
        <w:rPr>
          <w:sz w:val="24"/>
          <w:szCs w:val="24"/>
          <w:highlight w:val="white"/>
        </w:rPr>
        <w:t>del mismo</w:t>
      </w:r>
      <w:proofErr w:type="gramEnd"/>
      <w:r>
        <w:rPr>
          <w:sz w:val="24"/>
          <w:szCs w:val="24"/>
          <w:highlight w:val="white"/>
        </w:rPr>
        <w:t>.</w:t>
      </w:r>
    </w:p>
    <w:p w14:paraId="03848E54"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lastRenderedPageBreak/>
        <w:t>Legalizar y hacer los trámites concernientes para el perfeccionamiento del contrato.</w:t>
      </w:r>
    </w:p>
    <w:p w14:paraId="03848E55" w14:textId="1EEA0E1C" w:rsidR="007E7A00" w:rsidRDefault="00F63EDA">
      <w:pPr>
        <w:numPr>
          <w:ilvl w:val="2"/>
          <w:numId w:val="9"/>
        </w:numPr>
        <w:pBdr>
          <w:top w:val="nil"/>
          <w:left w:val="nil"/>
          <w:bottom w:val="nil"/>
          <w:right w:val="nil"/>
          <w:between w:val="nil"/>
        </w:pBdr>
        <w:tabs>
          <w:tab w:val="left" w:pos="2235"/>
        </w:tabs>
        <w:ind w:left="851" w:right="1095" w:hanging="425"/>
        <w:jc w:val="both"/>
        <w:rPr>
          <w:sz w:val="24"/>
          <w:szCs w:val="24"/>
          <w:highlight w:val="white"/>
        </w:rPr>
      </w:pPr>
      <w:r>
        <w:rPr>
          <w:sz w:val="24"/>
          <w:szCs w:val="24"/>
          <w:highlight w:val="white"/>
        </w:rPr>
        <w:t xml:space="preserve">Responder por los documentos físicos o magnéticos que le sean entregados o que elabore en desarrollo del contrato, certificando que reposen en la dependencia correspondiente y haciendo entrega de estos a la </w:t>
      </w:r>
      <w:r w:rsidR="00B63ADC">
        <w:rPr>
          <w:sz w:val="24"/>
          <w:szCs w:val="24"/>
          <w:highlight w:val="white"/>
        </w:rPr>
        <w:t>Subd</w:t>
      </w:r>
      <w:r>
        <w:rPr>
          <w:sz w:val="24"/>
          <w:szCs w:val="24"/>
          <w:highlight w:val="white"/>
        </w:rPr>
        <w:t>irección Corporativa de COCREA.</w:t>
      </w:r>
    </w:p>
    <w:p w14:paraId="03848E56"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Entregar al supervisor los documentos elaborados en cumplimiento de las obligaciones contractuales y archivos a su cargo, organizados, rotulados y almacenados en el lugar en que sea establecido por el supervisor.</w:t>
      </w:r>
    </w:p>
    <w:p w14:paraId="03848E57"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Responder ante las autoridades competentes por los actos u omisiones que ejecute en desarrollo del contrato, cuando con ellos se cause perjuicio a COCREA o terceros.</w:t>
      </w:r>
    </w:p>
    <w:p w14:paraId="03848E58"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Utilizar de manera racional los recursos energéticos e hídricos y llevar a cabo la disposición final adecuada de los desechos que se generen, acorde con la normativa ambiental vigente que rige la materia.</w:t>
      </w:r>
    </w:p>
    <w:p w14:paraId="03848E59"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Guardar reserva con respecto de la información que llegase a conocer con ocasión de la ejecución del contrato, al igual que no compartir ningún tipo de información de COCREA con ningún propósito.</w:t>
      </w:r>
    </w:p>
    <w:p w14:paraId="03848E5A"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Dar cumplimiento a la cláusula de confidencialidad, obligatoria en el proceso, debido al riesgo de fuga de información de COCREA a través de terceros.</w:t>
      </w:r>
    </w:p>
    <w:p w14:paraId="03848E5B"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Acreditar mediante Certificación el pago de aportes parafiscales (ICBF, SENA, Caja de Compensación Familiar y Riesgos Laborales Art. 13 Ley 1562 de 2012) y de Aportes Patronales (Pago de aportes en Pensión y Salud al Sistema de Seguridad Social), expedida por el Revisor Fiscal de la empresa o el Representante Legal de la misma, en cumplimiento del artículo 50 de la Ley 789 de 2002, de conformidad con la normativa vigente que rige la materia.</w:t>
      </w:r>
    </w:p>
    <w:p w14:paraId="03848E5C"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Asumir la responsabilidad total en el caso de accidentes de trabajo, invalidez o muerte de sus trabajadores. COCREA NO tendrá ninguna relación laboral con este personal y en todo caso el contratista mantendrá indemne a la entidad por cualquier hecho o circunstancia de sus contratistas o subcontratistas. COCREA tampoco será responsable de ninguna obligación que el contratista adquiera con terceros como parte del cumplimiento de sus obligaciones contractuales, incluyendo responsabilidades contingentes.</w:t>
      </w:r>
    </w:p>
    <w:p w14:paraId="03848E5D" w14:textId="6B07FD9F"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Dar cumplimiento a las resoluciones expedidas por el Ministerio de Relaciones Exteriores, en lo referente al permiso especial de permanencia, para las personas que no acrediten la nacionalidad colombiana y las disposiciones que rigen la materia</w:t>
      </w:r>
      <w:r w:rsidR="002B483B">
        <w:rPr>
          <w:sz w:val="24"/>
          <w:szCs w:val="24"/>
          <w:highlight w:val="white"/>
        </w:rPr>
        <w:t>, en especial, respecto del personal que vincule para la ejecución del contrato</w:t>
      </w:r>
      <w:r>
        <w:rPr>
          <w:sz w:val="24"/>
          <w:szCs w:val="24"/>
          <w:highlight w:val="white"/>
        </w:rPr>
        <w:t>.</w:t>
      </w:r>
    </w:p>
    <w:p w14:paraId="03848E5E"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Cumplir con protocolos de bioseguridad acorde con las instrucciones y lineamientos que en ese sentido expida el Gobierno Nacional y Distrital.</w:t>
      </w:r>
    </w:p>
    <w:p w14:paraId="03848E5F"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Prevenir, corregir y denunciar ante las autoridades administrativas y/o las autoridades judiciales correspondientes, según sea el caso, la violencia, la discriminación, el abuso y el acoso sexual contra las mujeres y las demás violencias basadas en género durante la ejecución del contrato.</w:t>
      </w:r>
    </w:p>
    <w:p w14:paraId="03848E60" w14:textId="141A6184"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Garantizar espacios y contextos seguros para todos y todas libres de discriminación sexista y/o que perpetúen estereotipos de g</w:t>
      </w:r>
      <w:r w:rsidR="002B483B">
        <w:rPr>
          <w:sz w:val="24"/>
          <w:szCs w:val="24"/>
          <w:highlight w:val="white"/>
        </w:rPr>
        <w:t>é</w:t>
      </w:r>
      <w:r>
        <w:rPr>
          <w:sz w:val="24"/>
          <w:szCs w:val="24"/>
          <w:highlight w:val="white"/>
        </w:rPr>
        <w:t>nero y/o generen un ambiente sexual hostil.</w:t>
      </w:r>
    </w:p>
    <w:p w14:paraId="03848E61"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Garantizar que en ningún momento incurrirá en falsedad o adulteración de los documentos exigidos para cumplir con los términos y condiciones para la selección o de contratación respectiva.</w:t>
      </w:r>
    </w:p>
    <w:p w14:paraId="03848E62" w14:textId="121856FA"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 xml:space="preserve">Garantizar que los recursos utilizados para las gestiones precontractuales o contractuales derivadas del presente proceso, no provendrán de actividades ilícitas tales como el lavado de activos, </w:t>
      </w:r>
      <w:proofErr w:type="spellStart"/>
      <w:r>
        <w:rPr>
          <w:sz w:val="24"/>
          <w:szCs w:val="24"/>
          <w:highlight w:val="white"/>
        </w:rPr>
        <w:t>testaferrato</w:t>
      </w:r>
      <w:proofErr w:type="spellEnd"/>
      <w:r>
        <w:rPr>
          <w:sz w:val="24"/>
          <w:szCs w:val="24"/>
          <w:highlight w:val="white"/>
        </w:rPr>
        <w:t>, tráfico de estupefacientes o delitos contra el orden constitucional o que de alguna manera contraríen las leyes de la República, la moral o las buenas costumbres.</w:t>
      </w:r>
    </w:p>
    <w:p w14:paraId="03848E63"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 xml:space="preserve">Dar aviso inmediato a COCREA o autoridades competentes de cualquier ofrecimiento, favor, dádiva o prerrogativas efectuadas por los interesados o proponentes a los funcionarios públicos que intervengan de manera directa o indirectamente en el proceso </w:t>
      </w:r>
      <w:r>
        <w:rPr>
          <w:sz w:val="24"/>
          <w:szCs w:val="24"/>
          <w:highlight w:val="white"/>
        </w:rPr>
        <w:lastRenderedPageBreak/>
        <w:t>de selección, con la intención de inducir alguna decisión relacionada con la adjudicación.</w:t>
      </w:r>
    </w:p>
    <w:p w14:paraId="03848E64"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Cumplir con todos los requerimientos indicados en el anexo técnico que hace parte integral del proceso y del contrato, durante todo el término de ejecución del contrato.</w:t>
      </w:r>
    </w:p>
    <w:p w14:paraId="03848E65" w14:textId="77777777" w:rsidR="007E7A00" w:rsidRDefault="00F63EDA">
      <w:pPr>
        <w:numPr>
          <w:ilvl w:val="2"/>
          <w:numId w:val="9"/>
        </w:numPr>
        <w:pBdr>
          <w:top w:val="nil"/>
          <w:left w:val="nil"/>
          <w:bottom w:val="nil"/>
          <w:right w:val="nil"/>
          <w:between w:val="nil"/>
        </w:pBdr>
        <w:tabs>
          <w:tab w:val="left" w:pos="2236"/>
        </w:tabs>
        <w:ind w:left="851" w:right="1095" w:hanging="425"/>
        <w:jc w:val="both"/>
        <w:rPr>
          <w:sz w:val="24"/>
          <w:szCs w:val="24"/>
          <w:highlight w:val="white"/>
        </w:rPr>
      </w:pPr>
      <w:r>
        <w:rPr>
          <w:sz w:val="24"/>
          <w:szCs w:val="24"/>
          <w:highlight w:val="white"/>
        </w:rPr>
        <w:t>Respetar los derechos de propiedad intelectual de toda naturaleza, cuya titularidad corresponda a COCREA, al FIAV, o a los artistas y compañías teatrales participantes del Festival.</w:t>
      </w:r>
    </w:p>
    <w:p w14:paraId="03848E66" w14:textId="77777777" w:rsidR="007E7A00" w:rsidRDefault="007E7A00">
      <w:pPr>
        <w:pBdr>
          <w:top w:val="nil"/>
          <w:left w:val="nil"/>
          <w:bottom w:val="nil"/>
          <w:right w:val="nil"/>
          <w:between w:val="nil"/>
        </w:pBdr>
        <w:ind w:left="426" w:right="1095"/>
        <w:rPr>
          <w:sz w:val="24"/>
          <w:szCs w:val="24"/>
          <w:highlight w:val="white"/>
        </w:rPr>
      </w:pPr>
    </w:p>
    <w:p w14:paraId="03848E67" w14:textId="77777777" w:rsidR="007E7A00" w:rsidRDefault="00F63EDA">
      <w:pPr>
        <w:pStyle w:val="Ttulo1"/>
        <w:numPr>
          <w:ilvl w:val="1"/>
          <w:numId w:val="9"/>
        </w:numPr>
        <w:ind w:left="851" w:right="1095" w:hanging="425"/>
        <w:rPr>
          <w:highlight w:val="white"/>
        </w:rPr>
      </w:pPr>
      <w:r>
        <w:rPr>
          <w:highlight w:val="white"/>
          <w:u w:val="single"/>
        </w:rPr>
        <w:t>OBLIGACIONES ESPECÍFICAS DEL CONTRATISTA</w:t>
      </w:r>
    </w:p>
    <w:p w14:paraId="03848E68" w14:textId="77777777" w:rsidR="007E7A00" w:rsidRDefault="007E7A00">
      <w:pPr>
        <w:pBdr>
          <w:top w:val="nil"/>
          <w:left w:val="nil"/>
          <w:bottom w:val="nil"/>
          <w:right w:val="nil"/>
          <w:between w:val="nil"/>
        </w:pBdr>
        <w:ind w:left="426" w:right="1095"/>
        <w:rPr>
          <w:b/>
          <w:sz w:val="24"/>
          <w:szCs w:val="24"/>
          <w:highlight w:val="white"/>
        </w:rPr>
      </w:pPr>
    </w:p>
    <w:p w14:paraId="03848E69"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Disponer de los recursos administrativos, financieros, operativos, logísticos, técnicos, tecnológicos y comerciales necesarios para el desarrollo del objeto y alcance contractual, y garantizarlos en los niveles requeridos y ofertados para el cumplimiento del contrato.</w:t>
      </w:r>
    </w:p>
    <w:p w14:paraId="03848E6A"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Garantizar el recurso humano requerido para el cumplimiento del contrato durante toda su vigencia.</w:t>
      </w:r>
    </w:p>
    <w:p w14:paraId="03848E6B"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sidRPr="000A1A67">
        <w:rPr>
          <w:sz w:val="24"/>
          <w:szCs w:val="24"/>
        </w:rPr>
        <w:t xml:space="preserve">Realizar la emisión, venta </w:t>
      </w:r>
      <w:r>
        <w:rPr>
          <w:sz w:val="24"/>
          <w:szCs w:val="24"/>
          <w:highlight w:val="white"/>
        </w:rPr>
        <w:t>y entrega de la boletería respetando los valores y aforos señalados por el Festival Internacional de Artes Vivas de Bogotá conforme a lo informado por el supervisor.</w:t>
      </w:r>
    </w:p>
    <w:p w14:paraId="03848E6C"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 xml:space="preserve">Informar a los usuarios, de manera oportuna, clara y suficiente del precio de la boleta y las condiciones específicas sobre la entrega de </w:t>
      </w:r>
      <w:proofErr w:type="gramStart"/>
      <w:r>
        <w:rPr>
          <w:sz w:val="24"/>
          <w:szCs w:val="24"/>
          <w:highlight w:val="white"/>
        </w:rPr>
        <w:t>la misma</w:t>
      </w:r>
      <w:proofErr w:type="gramEnd"/>
      <w:r>
        <w:rPr>
          <w:sz w:val="24"/>
          <w:szCs w:val="24"/>
          <w:highlight w:val="white"/>
        </w:rPr>
        <w:t>.</w:t>
      </w:r>
    </w:p>
    <w:p w14:paraId="03848E6D"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Disponer de diferentes canales de atención para el público interesado, que posibilite la atención a inquietudes, claridades y/o posibles inconsistencias que se presenten en su proceso de compra o indagación sobre programación.</w:t>
      </w:r>
    </w:p>
    <w:p w14:paraId="03848E6E" w14:textId="77777777" w:rsidR="007E7A00" w:rsidRDefault="00F63EDA">
      <w:pPr>
        <w:numPr>
          <w:ilvl w:val="0"/>
          <w:numId w:val="8"/>
        </w:numPr>
        <w:pBdr>
          <w:top w:val="nil"/>
          <w:left w:val="nil"/>
          <w:bottom w:val="nil"/>
          <w:right w:val="nil"/>
          <w:between w:val="nil"/>
        </w:pBdr>
        <w:tabs>
          <w:tab w:val="left" w:pos="1843"/>
          <w:tab w:val="left" w:pos="2136"/>
        </w:tabs>
        <w:ind w:left="851" w:right="1095" w:hanging="425"/>
        <w:jc w:val="both"/>
        <w:rPr>
          <w:sz w:val="24"/>
          <w:szCs w:val="24"/>
          <w:highlight w:val="white"/>
        </w:rPr>
      </w:pPr>
      <w:r>
        <w:rPr>
          <w:sz w:val="24"/>
          <w:szCs w:val="24"/>
          <w:highlight w:val="white"/>
        </w:rPr>
        <w:t>Asumir la responsabilidad por los daños que se puedan ocasionar por fallas en el software, errores en la impresión o emisión digital de las boletas que causen confusiones, detrimentos o menor recaudo en los eventos. Así como la responsabilidad por fraudes o cualquier evento adverso o negativo ocasionado por las fallas en la seguridad de su portal de internet y, en especial, las que se puedan ocasionar en las transacciones que efectúen los compradores.</w:t>
      </w:r>
    </w:p>
    <w:p w14:paraId="03848E6F"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 xml:space="preserve">Garantizar que el sistema de distribución de boletería incluya como mínimo modalidades de venta impresa, digital, telefónica, entrega a domicilio, recogida en punto de venta o en </w:t>
      </w:r>
      <w:proofErr w:type="gramStart"/>
      <w:r>
        <w:rPr>
          <w:sz w:val="24"/>
          <w:szCs w:val="24"/>
          <w:highlight w:val="white"/>
        </w:rPr>
        <w:t>taquilla</w:t>
      </w:r>
      <w:proofErr w:type="gramEnd"/>
      <w:r>
        <w:rPr>
          <w:sz w:val="24"/>
          <w:szCs w:val="24"/>
          <w:highlight w:val="white"/>
        </w:rPr>
        <w:t xml:space="preserve"> de los escenarios, para los eventos que el Festival Internacional de Artes Vivas de Bogotá requiera.</w:t>
      </w:r>
    </w:p>
    <w:p w14:paraId="03848E70"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Designar un representante que garantice la comunicación constante con el supervisor del contrato o a quien éste delegue.</w:t>
      </w:r>
    </w:p>
    <w:p w14:paraId="03848E71"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 xml:space="preserve">Ofertar boletería física y/o virtual garantizando siempre los criterios de seguridad asociada a la venta y control de accesos de manera oportuna y eficaz. </w:t>
      </w:r>
    </w:p>
    <w:p w14:paraId="03848E72"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Canalizar la oferta y venta por los canales exclusivos contratados y autorizados, absteniéndose de comercializarlas por medios no autorizados.</w:t>
      </w:r>
    </w:p>
    <w:p w14:paraId="03848E73"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Brindar acceso al equipo del Festival Internacional de Artes Vivas de Bogotá a un panel de control en tiempo real para revisar métricas clave como clics, conversiones, y tasa de abandono.</w:t>
      </w:r>
    </w:p>
    <w:p w14:paraId="03848E74"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Dar soporte técnico continuo y capacitación para el equipo del Festival Internacional de Artes Vivas de Bogotá en el uso de herramientas de analítica y seguimiento.</w:t>
      </w:r>
    </w:p>
    <w:p w14:paraId="03848E75"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Brindar asistencia en la resolución de problemas técnicos y logísticos relacionados con la venta de boletería y el seguimiento de datos.</w:t>
      </w:r>
    </w:p>
    <w:p w14:paraId="03848E76"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Atender los cambios frente a las salas que sean informados por parte del supervisor del contrato.</w:t>
      </w:r>
    </w:p>
    <w:p w14:paraId="03848E77"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Poner a disposición de los compradores la posibilidad de realizar el pago en diferentes canales de venta físicos y digitales, en efectivo y/o tarjeta débito o crédito.</w:t>
      </w:r>
    </w:p>
    <w:p w14:paraId="03848E78" w14:textId="656D7356"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 xml:space="preserve">Garantizar el recaudo por concepto de venta de boletería (efectivo y/o tarjeta y/o cualquier otro medio de pago disponible y autorizado conforme al contrato) realizado en ejercicio de la prestación del servicio contratado, y que será de responsabilidad exclusiva del contratista hasta la aprobación de la liquidación por parte del supervisor </w:t>
      </w:r>
      <w:r>
        <w:rPr>
          <w:sz w:val="24"/>
          <w:szCs w:val="24"/>
          <w:highlight w:val="white"/>
        </w:rPr>
        <w:lastRenderedPageBreak/>
        <w:t xml:space="preserve">del contrato y hasta que realice la consignación de la totalidad de los recursos recaudados por concepto de boletería. En consecuencia, cualquier pérdida, hurto o disminución de los recursos recaudados antes de la aprobación de la liquidación de la boletería por parte del supervisor y la consignación o transferencia de la totalidad de los recursos recaudados por concepto de boletería, será asumida por el contratista con su patrimonio o a través de garantías debiendo responder ante </w:t>
      </w:r>
      <w:r w:rsidR="002B483B">
        <w:rPr>
          <w:sz w:val="24"/>
          <w:szCs w:val="24"/>
          <w:highlight w:val="white"/>
        </w:rPr>
        <w:t xml:space="preserve">COCREA </w:t>
      </w:r>
      <w:r>
        <w:rPr>
          <w:sz w:val="24"/>
          <w:szCs w:val="24"/>
          <w:highlight w:val="white"/>
        </w:rPr>
        <w:t>por la pérdida, hurto o disminución de los recursos recaudados.</w:t>
      </w:r>
    </w:p>
    <w:p w14:paraId="03848E79"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Efectuar las retenciones, provisiones y pagos de impuestos y contribuciones de Ley establecidas sobre sobre el recaudo y las demás que el supervisor del contrato autorice.</w:t>
      </w:r>
    </w:p>
    <w:p w14:paraId="03848E7A"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Dar estricto cumplimiento a los términos pactados y por ningún motivo suspender o abandonar la ejecución del objeto contratado.</w:t>
      </w:r>
    </w:p>
    <w:p w14:paraId="03848E7B" w14:textId="77777777"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Garantizar la oportuna, eficaz y eficiente prestación del objeto contratado y responder por su calidad, sin perjuicio de la respectiva garantía.</w:t>
      </w:r>
    </w:p>
    <w:p w14:paraId="03848E7C" w14:textId="516C60C6" w:rsidR="007E7A00" w:rsidRDefault="00F63EDA">
      <w:pPr>
        <w:numPr>
          <w:ilvl w:val="0"/>
          <w:numId w:val="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Mantener vigente durante la totalidad del plazo de ejecución del contrato la autorización del Ministerio de</w:t>
      </w:r>
      <w:r w:rsidR="003D1E54">
        <w:rPr>
          <w:sz w:val="24"/>
          <w:szCs w:val="24"/>
          <w:highlight w:val="white"/>
        </w:rPr>
        <w:t xml:space="preserve"> las Culturas,</w:t>
      </w:r>
      <w:r>
        <w:rPr>
          <w:sz w:val="24"/>
          <w:szCs w:val="24"/>
          <w:highlight w:val="white"/>
        </w:rPr>
        <w:t xml:space="preserve"> </w:t>
      </w:r>
      <w:r w:rsidR="003D1E54">
        <w:rPr>
          <w:sz w:val="24"/>
          <w:szCs w:val="24"/>
          <w:highlight w:val="white"/>
        </w:rPr>
        <w:t xml:space="preserve">las Artes y los Saberes </w:t>
      </w:r>
      <w:r>
        <w:rPr>
          <w:sz w:val="24"/>
          <w:szCs w:val="24"/>
          <w:highlight w:val="white"/>
        </w:rPr>
        <w:t>que le permite adoptar y distribuir la boletería por el sistema en línea.</w:t>
      </w:r>
    </w:p>
    <w:p w14:paraId="03848E7D" w14:textId="77777777" w:rsidR="007E7A00" w:rsidRDefault="007E7A00">
      <w:pPr>
        <w:pBdr>
          <w:top w:val="nil"/>
          <w:left w:val="nil"/>
          <w:bottom w:val="nil"/>
          <w:right w:val="nil"/>
          <w:between w:val="nil"/>
        </w:pBdr>
        <w:tabs>
          <w:tab w:val="left" w:pos="2136"/>
        </w:tabs>
        <w:ind w:left="851" w:right="1095"/>
        <w:jc w:val="both"/>
        <w:rPr>
          <w:sz w:val="24"/>
          <w:szCs w:val="24"/>
          <w:highlight w:val="white"/>
        </w:rPr>
      </w:pPr>
    </w:p>
    <w:p w14:paraId="03848E7E" w14:textId="77777777" w:rsidR="007E7A00" w:rsidRDefault="00F63EDA">
      <w:pPr>
        <w:pBdr>
          <w:top w:val="nil"/>
          <w:left w:val="nil"/>
          <w:bottom w:val="nil"/>
          <w:right w:val="nil"/>
          <w:between w:val="nil"/>
        </w:pBdr>
        <w:ind w:left="426" w:right="1095"/>
        <w:jc w:val="both"/>
        <w:rPr>
          <w:sz w:val="24"/>
          <w:szCs w:val="24"/>
          <w:highlight w:val="white"/>
        </w:rPr>
      </w:pPr>
      <w:r>
        <w:rPr>
          <w:b/>
          <w:sz w:val="24"/>
          <w:szCs w:val="24"/>
          <w:highlight w:val="white"/>
        </w:rPr>
        <w:t xml:space="preserve">NOTA 1. </w:t>
      </w:r>
      <w:r>
        <w:rPr>
          <w:sz w:val="24"/>
          <w:szCs w:val="24"/>
          <w:highlight w:val="white"/>
        </w:rPr>
        <w:t>COCREA se reserva la potestad de incluir o retirar salas, así como realizar ajustes en los esquemas de aforo y precios según la necesidad del servicio de venta de boletería durante el plazo del contrato, sin que ello le acarree costos adicionales al Festival.</w:t>
      </w:r>
    </w:p>
    <w:p w14:paraId="03848E7F" w14:textId="77777777" w:rsidR="007E7A00" w:rsidRDefault="007E7A00">
      <w:pPr>
        <w:pBdr>
          <w:top w:val="nil"/>
          <w:left w:val="nil"/>
          <w:bottom w:val="nil"/>
          <w:right w:val="nil"/>
          <w:between w:val="nil"/>
        </w:pBdr>
        <w:ind w:left="426" w:right="1095"/>
        <w:jc w:val="both"/>
        <w:rPr>
          <w:sz w:val="24"/>
          <w:szCs w:val="24"/>
          <w:highlight w:val="white"/>
        </w:rPr>
      </w:pPr>
    </w:p>
    <w:p w14:paraId="03848E80" w14:textId="77777777" w:rsidR="007E7A00" w:rsidRDefault="00F63EDA">
      <w:pPr>
        <w:pStyle w:val="Ttulo2"/>
        <w:ind w:left="426" w:right="1095"/>
        <w:rPr>
          <w:highlight w:val="white"/>
        </w:rPr>
      </w:pPr>
      <w:r>
        <w:rPr>
          <w:highlight w:val="white"/>
        </w:rPr>
        <w:t xml:space="preserve">Obligaciones frente a lo Digital y </w:t>
      </w:r>
      <w:proofErr w:type="spellStart"/>
      <w:proofErr w:type="gramStart"/>
      <w:r>
        <w:rPr>
          <w:highlight w:val="white"/>
        </w:rPr>
        <w:t>Call</w:t>
      </w:r>
      <w:proofErr w:type="spellEnd"/>
      <w:r>
        <w:rPr>
          <w:highlight w:val="white"/>
        </w:rPr>
        <w:t xml:space="preserve"> Center</w:t>
      </w:r>
      <w:proofErr w:type="gramEnd"/>
      <w:r>
        <w:rPr>
          <w:highlight w:val="white"/>
        </w:rPr>
        <w:t>:</w:t>
      </w:r>
    </w:p>
    <w:p w14:paraId="03848E81" w14:textId="77777777" w:rsidR="007E7A00" w:rsidRDefault="007E7A00">
      <w:pPr>
        <w:pBdr>
          <w:top w:val="nil"/>
          <w:left w:val="nil"/>
          <w:bottom w:val="nil"/>
          <w:right w:val="nil"/>
          <w:between w:val="nil"/>
        </w:pBdr>
        <w:ind w:left="426" w:right="1095"/>
        <w:rPr>
          <w:b/>
          <w:sz w:val="24"/>
          <w:szCs w:val="24"/>
          <w:highlight w:val="white"/>
        </w:rPr>
      </w:pPr>
    </w:p>
    <w:p w14:paraId="03848E82" w14:textId="77777777" w:rsidR="007E7A00" w:rsidRDefault="00F63EDA">
      <w:pPr>
        <w:numPr>
          <w:ilvl w:val="0"/>
          <w:numId w:val="7"/>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Garantizar un sistema de administración, operación y emisión de boletería en línea que garantice estándares de calidad, seguridad, promoción y controles tanto al derecho de ingreso a espectáculos como al reporte de ventas.</w:t>
      </w:r>
    </w:p>
    <w:p w14:paraId="03848E83" w14:textId="77777777" w:rsidR="007E7A00" w:rsidRDefault="00F63EDA">
      <w:pPr>
        <w:numPr>
          <w:ilvl w:val="0"/>
          <w:numId w:val="7"/>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 xml:space="preserve">Contar con un software o plataforma propia, especializado en venta y asignación al público de derechos de asistencia que permita realizar venta de boletas en alto volumen a través de taquillas, </w:t>
      </w:r>
      <w:proofErr w:type="spellStart"/>
      <w:proofErr w:type="gramStart"/>
      <w:r>
        <w:rPr>
          <w:sz w:val="24"/>
          <w:szCs w:val="24"/>
          <w:highlight w:val="white"/>
        </w:rPr>
        <w:t>Call</w:t>
      </w:r>
      <w:proofErr w:type="spellEnd"/>
      <w:r>
        <w:rPr>
          <w:sz w:val="24"/>
          <w:szCs w:val="24"/>
          <w:highlight w:val="white"/>
        </w:rPr>
        <w:t xml:space="preserve"> center</w:t>
      </w:r>
      <w:proofErr w:type="gramEnd"/>
      <w:r>
        <w:rPr>
          <w:sz w:val="24"/>
          <w:szCs w:val="24"/>
          <w:highlight w:val="white"/>
        </w:rPr>
        <w:t>, acceso en línea y otros medios digitales de distribución y comercialización de boletería.</w:t>
      </w:r>
    </w:p>
    <w:p w14:paraId="03848E84" w14:textId="77777777" w:rsidR="007E7A00" w:rsidRDefault="00F63EDA">
      <w:pPr>
        <w:numPr>
          <w:ilvl w:val="0"/>
          <w:numId w:val="7"/>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Asegurar una interfaz o plataforma de fácil navegabilidad que se pueda instalar y usar en cualquier dispositivo móvil, PC o Tablet por parte de los usuarios internos y externos del proceso.</w:t>
      </w:r>
    </w:p>
    <w:p w14:paraId="03848E85" w14:textId="77777777" w:rsidR="007E7A00" w:rsidRDefault="00F63EDA">
      <w:pPr>
        <w:numPr>
          <w:ilvl w:val="0"/>
          <w:numId w:val="7"/>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Permitir y facilitar la creación de hipervínculos entre su sitio web oficial de venta de boletería en línea y las páginas en las que el Festival Internacional de Artes Vivas de Bogotá requiera realizar la comercialización de las funciones que se realicen durante la ejecución del contrato.</w:t>
      </w:r>
    </w:p>
    <w:p w14:paraId="03848E86" w14:textId="77777777" w:rsidR="007E7A00" w:rsidRDefault="00F63EDA">
      <w:pPr>
        <w:numPr>
          <w:ilvl w:val="0"/>
          <w:numId w:val="7"/>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Redireccionar la venta de entradas directamente en los canales digitales del Festival Internacional de Artes vivas de Bogotá, al canal del operador de la boletería, garantizando la interoperabilidad del sistema en las condiciones acordadas.</w:t>
      </w:r>
    </w:p>
    <w:p w14:paraId="03848E87" w14:textId="77777777" w:rsidR="007E7A00" w:rsidRDefault="00F63EDA">
      <w:pPr>
        <w:numPr>
          <w:ilvl w:val="0"/>
          <w:numId w:val="7"/>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 xml:space="preserve">Disponer de un servicio de </w:t>
      </w:r>
      <w:proofErr w:type="spellStart"/>
      <w:proofErr w:type="gramStart"/>
      <w:r>
        <w:rPr>
          <w:sz w:val="24"/>
          <w:szCs w:val="24"/>
          <w:highlight w:val="white"/>
        </w:rPr>
        <w:t>call</w:t>
      </w:r>
      <w:proofErr w:type="spellEnd"/>
      <w:r>
        <w:rPr>
          <w:sz w:val="24"/>
          <w:szCs w:val="24"/>
          <w:highlight w:val="white"/>
        </w:rPr>
        <w:t xml:space="preserve"> center</w:t>
      </w:r>
      <w:proofErr w:type="gramEnd"/>
      <w:r>
        <w:rPr>
          <w:sz w:val="24"/>
          <w:szCs w:val="24"/>
          <w:highlight w:val="white"/>
        </w:rPr>
        <w:t>, mesa de ayuda o servicio de atención al usuario con disponibilidad de 24 horas los 7 días de la semana (24/7) para orientación y servicio al cliente, informar al público sobre los eventos, precios, estrategias de mercadeo y publicidad, compra y programación del Festival Internacional de Artes Vivas de Bogotá, para apoyar la venta de la boletería de los eventos programados.</w:t>
      </w:r>
    </w:p>
    <w:p w14:paraId="03848E88" w14:textId="77777777" w:rsidR="007E7A00" w:rsidRDefault="00F63EDA">
      <w:pPr>
        <w:numPr>
          <w:ilvl w:val="0"/>
          <w:numId w:val="7"/>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Diseñar y/o consolidar mapas de la silletería con numeración de los teatros y/o escenarios del Festival Internacional de Artes vivas de Bogotá, indicando localidad, aforo por localidad y aforo total de los escenarios.</w:t>
      </w:r>
    </w:p>
    <w:p w14:paraId="03848E89" w14:textId="77777777" w:rsidR="007E7A00" w:rsidRDefault="00F63EDA">
      <w:pPr>
        <w:numPr>
          <w:ilvl w:val="0"/>
          <w:numId w:val="7"/>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Incluir estos mapas en todos los canales digitales con los que cuente la empresa para la emisión, venta y operación de boletería de los eventos en los escenarios que hagan parte del Festival Internacional de Artes vivas de Bogotá, con información en tiempo real sobre la disponibilidad de sillas o localidades.</w:t>
      </w:r>
    </w:p>
    <w:p w14:paraId="03848E8A" w14:textId="77777777" w:rsidR="007E7A00" w:rsidRDefault="00F63EDA">
      <w:pPr>
        <w:numPr>
          <w:ilvl w:val="0"/>
          <w:numId w:val="7"/>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Contar con la capacidad de rastrear y analizar quiénes, cuándo y dónde se hacen clics en las propiedades digitales, redes sociales y otros canales de distribución.</w:t>
      </w:r>
    </w:p>
    <w:p w14:paraId="03848E8B" w14:textId="77777777" w:rsidR="007E7A00" w:rsidRDefault="007E7A00">
      <w:pPr>
        <w:pBdr>
          <w:top w:val="nil"/>
          <w:left w:val="nil"/>
          <w:bottom w:val="nil"/>
          <w:right w:val="nil"/>
          <w:between w:val="nil"/>
        </w:pBdr>
        <w:tabs>
          <w:tab w:val="left" w:pos="2136"/>
        </w:tabs>
        <w:ind w:left="851" w:right="1095"/>
        <w:jc w:val="both"/>
        <w:rPr>
          <w:sz w:val="24"/>
          <w:szCs w:val="24"/>
          <w:highlight w:val="white"/>
        </w:rPr>
      </w:pPr>
    </w:p>
    <w:p w14:paraId="03848E8C" w14:textId="77777777" w:rsidR="007E7A00" w:rsidRDefault="00F63EDA">
      <w:pPr>
        <w:pStyle w:val="Ttulo2"/>
        <w:ind w:left="851" w:right="1095" w:hanging="425"/>
        <w:rPr>
          <w:highlight w:val="white"/>
        </w:rPr>
      </w:pPr>
      <w:r>
        <w:rPr>
          <w:highlight w:val="white"/>
        </w:rPr>
        <w:lastRenderedPageBreak/>
        <w:t>Obligaciones frente a Software y Hardware</w:t>
      </w:r>
    </w:p>
    <w:p w14:paraId="03848E8D" w14:textId="77777777" w:rsidR="007E7A00" w:rsidRDefault="007E7A00">
      <w:pPr>
        <w:pBdr>
          <w:top w:val="nil"/>
          <w:left w:val="nil"/>
          <w:bottom w:val="nil"/>
          <w:right w:val="nil"/>
          <w:between w:val="nil"/>
        </w:pBdr>
        <w:ind w:left="851" w:right="1095" w:hanging="425"/>
        <w:rPr>
          <w:b/>
          <w:sz w:val="24"/>
          <w:szCs w:val="24"/>
          <w:highlight w:val="white"/>
        </w:rPr>
      </w:pPr>
    </w:p>
    <w:p w14:paraId="03848E8E" w14:textId="1171E3CB" w:rsidR="007E7A00" w:rsidRDefault="00F63EDA">
      <w:pPr>
        <w:numPr>
          <w:ilvl w:val="0"/>
          <w:numId w:val="6"/>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 xml:space="preserve">Contar con un software o plataforma de emisión y administración de boletería debidamente autorizado por el Ministerio de </w:t>
      </w:r>
      <w:r w:rsidR="003D1E54">
        <w:rPr>
          <w:sz w:val="24"/>
          <w:szCs w:val="24"/>
          <w:highlight w:val="white"/>
        </w:rPr>
        <w:t xml:space="preserve">las </w:t>
      </w:r>
      <w:r>
        <w:rPr>
          <w:sz w:val="24"/>
          <w:szCs w:val="24"/>
          <w:highlight w:val="white"/>
        </w:rPr>
        <w:t>Cultura</w:t>
      </w:r>
      <w:r w:rsidR="003D1E54">
        <w:rPr>
          <w:sz w:val="24"/>
          <w:szCs w:val="24"/>
          <w:highlight w:val="white"/>
        </w:rPr>
        <w:t>s</w:t>
      </w:r>
      <w:r>
        <w:rPr>
          <w:sz w:val="24"/>
          <w:szCs w:val="24"/>
          <w:highlight w:val="white"/>
        </w:rPr>
        <w:t>, que permita realizar la operación de boletería para los escenarios que hagan parte del contrato garantizando el debido cumplimiento de las normas legales establecidas.</w:t>
      </w:r>
    </w:p>
    <w:p w14:paraId="03848E8F" w14:textId="77777777" w:rsidR="007E7A00" w:rsidRDefault="00F63EDA">
      <w:pPr>
        <w:numPr>
          <w:ilvl w:val="0"/>
          <w:numId w:val="6"/>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Contar con un software o plataforma de emisión y administración de boletería, que permita realizar la operación en los escenarios que hagan parte del contrato garantizando el debido cumplimiento de las normas legales establecidas.</w:t>
      </w:r>
    </w:p>
    <w:p w14:paraId="03848E90" w14:textId="77777777" w:rsidR="007E7A00" w:rsidRDefault="00F63EDA">
      <w:pPr>
        <w:numPr>
          <w:ilvl w:val="0"/>
          <w:numId w:val="6"/>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Instalar el software para la venta de boletería en línea, y suministrar los equipos de cómputo requeridos para la correcta operación en los puntos acordados por el Festival Internacional de Artes Vivas de Bogotá.</w:t>
      </w:r>
    </w:p>
    <w:p w14:paraId="03848E91" w14:textId="77777777" w:rsidR="007E7A00" w:rsidRDefault="00F63EDA">
      <w:pPr>
        <w:numPr>
          <w:ilvl w:val="0"/>
          <w:numId w:val="6"/>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Garantizar que la plataforma de emisión y administración de boletería sea lo suficientemente robusta para responder a la demanda.</w:t>
      </w:r>
    </w:p>
    <w:p w14:paraId="03848E92" w14:textId="77777777" w:rsidR="007E7A00" w:rsidRDefault="00F63EDA">
      <w:pPr>
        <w:numPr>
          <w:ilvl w:val="0"/>
          <w:numId w:val="6"/>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Contar con un software con capacidad de rastrear y analizar quiénes, cuándo y dónde se hacen clics en las propiedades digitales, redes sociales y otros canales de distribución.</w:t>
      </w:r>
    </w:p>
    <w:p w14:paraId="03848E93" w14:textId="77777777" w:rsidR="007E7A00" w:rsidRDefault="00F63EDA">
      <w:pPr>
        <w:numPr>
          <w:ilvl w:val="0"/>
          <w:numId w:val="6"/>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Suministrar soporte técnico y funcional permanente (24 horas los 7 días de la semana - 24/7) y planes de contingencia que garanticen la prestación continua del servicio en caso de fallas o eventualidades del software o del sistema de boletería en línea.</w:t>
      </w:r>
    </w:p>
    <w:p w14:paraId="03848E94" w14:textId="77777777" w:rsidR="007E7A00" w:rsidRDefault="00F63EDA">
      <w:pPr>
        <w:numPr>
          <w:ilvl w:val="0"/>
          <w:numId w:val="6"/>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Suministrar e Instalar los equipos idóneos con el correspondiente software para la venta de boletería en línea y garantizar el personal requerido según lo coordinado con la supervisión del contrato para la correcta operación en los puntos de venta.</w:t>
      </w:r>
    </w:p>
    <w:p w14:paraId="03848E95" w14:textId="77777777" w:rsidR="007E7A00" w:rsidRDefault="00F63EDA">
      <w:pPr>
        <w:numPr>
          <w:ilvl w:val="0"/>
          <w:numId w:val="6"/>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Garantizar servidores locales o remotos que garanticen la operación 24 horas al día los 7 días de la semana.</w:t>
      </w:r>
    </w:p>
    <w:p w14:paraId="03848E96" w14:textId="77777777" w:rsidR="007E7A00" w:rsidRDefault="007E7A00">
      <w:pPr>
        <w:pBdr>
          <w:top w:val="nil"/>
          <w:left w:val="nil"/>
          <w:bottom w:val="nil"/>
          <w:right w:val="nil"/>
          <w:between w:val="nil"/>
        </w:pBdr>
        <w:ind w:left="426" w:right="1095"/>
        <w:rPr>
          <w:sz w:val="24"/>
          <w:szCs w:val="24"/>
          <w:highlight w:val="white"/>
        </w:rPr>
      </w:pPr>
    </w:p>
    <w:p w14:paraId="03848E97" w14:textId="77777777" w:rsidR="007E7A00" w:rsidRDefault="00F63EDA">
      <w:pPr>
        <w:pStyle w:val="Ttulo2"/>
        <w:ind w:left="426" w:right="1095"/>
        <w:rPr>
          <w:highlight w:val="white"/>
        </w:rPr>
      </w:pPr>
      <w:r>
        <w:rPr>
          <w:highlight w:val="white"/>
        </w:rPr>
        <w:t>Obligaciones en capacidad física:</w:t>
      </w:r>
    </w:p>
    <w:p w14:paraId="03848E98" w14:textId="77777777" w:rsidR="007E7A00" w:rsidRDefault="007E7A00">
      <w:pPr>
        <w:pBdr>
          <w:top w:val="nil"/>
          <w:left w:val="nil"/>
          <w:bottom w:val="nil"/>
          <w:right w:val="nil"/>
          <w:between w:val="nil"/>
        </w:pBdr>
        <w:ind w:left="426" w:right="1095"/>
        <w:rPr>
          <w:b/>
          <w:sz w:val="24"/>
          <w:szCs w:val="24"/>
          <w:highlight w:val="white"/>
        </w:rPr>
      </w:pPr>
    </w:p>
    <w:p w14:paraId="03848E99" w14:textId="77777777" w:rsidR="007E7A00" w:rsidRDefault="00F63EDA">
      <w:pPr>
        <w:numPr>
          <w:ilvl w:val="0"/>
          <w:numId w:val="5"/>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Diseñar, imprimir, realizar y controlar la venta de las boletas de los eventos que se encuentren dentro de la programación del Festival Internacional de Artes Vivas de Bogotá.</w:t>
      </w:r>
    </w:p>
    <w:p w14:paraId="03848E9A" w14:textId="77777777" w:rsidR="007E7A00" w:rsidRDefault="00F63EDA">
      <w:pPr>
        <w:numPr>
          <w:ilvl w:val="0"/>
          <w:numId w:val="5"/>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Instalar un punto de venta de boletería física en los espacios designados por el Festival Internacional de Artes Vivas de Bogotá en las salas acordadas por el Festival Internacional de Artes Vivas de Bogotá y prestar la debida atención para el correcto funcionamiento de estas.</w:t>
      </w:r>
    </w:p>
    <w:p w14:paraId="03848E9B" w14:textId="77777777" w:rsidR="007E7A00" w:rsidRDefault="00F63EDA">
      <w:pPr>
        <w:numPr>
          <w:ilvl w:val="0"/>
          <w:numId w:val="5"/>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Definir en coordinación con la supervisión del contrato, los horarios de atención de las taquillas ubicadas en donde se requiera, para garantizar el cumplimiento de las obligaciones contractuales en términos de calidad, oportunidad y eficiencia.</w:t>
      </w:r>
    </w:p>
    <w:p w14:paraId="03848E9C" w14:textId="77777777" w:rsidR="007E7A00" w:rsidRDefault="00F63EDA">
      <w:pPr>
        <w:numPr>
          <w:ilvl w:val="0"/>
          <w:numId w:val="5"/>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Garantizar que el personal de taquilla preste sus servicios en cumplimiento de los protocolos establecidos en cada uno de los espacios que hagan parte del contrato y conforme a las indicaciones que realice la supervisión del contrato.</w:t>
      </w:r>
    </w:p>
    <w:p w14:paraId="03848E9D" w14:textId="77777777" w:rsidR="007E7A00" w:rsidRPr="00D80490" w:rsidRDefault="00F63EDA">
      <w:pPr>
        <w:numPr>
          <w:ilvl w:val="0"/>
          <w:numId w:val="5"/>
        </w:numPr>
        <w:pBdr>
          <w:top w:val="nil"/>
          <w:left w:val="nil"/>
          <w:bottom w:val="nil"/>
          <w:right w:val="nil"/>
          <w:between w:val="nil"/>
        </w:pBdr>
        <w:tabs>
          <w:tab w:val="left" w:pos="2136"/>
        </w:tabs>
        <w:ind w:left="851" w:right="1095" w:hanging="425"/>
        <w:jc w:val="both"/>
        <w:rPr>
          <w:color w:val="000000" w:themeColor="text1"/>
          <w:sz w:val="24"/>
          <w:szCs w:val="24"/>
          <w:highlight w:val="white"/>
        </w:rPr>
      </w:pPr>
      <w:r>
        <w:rPr>
          <w:sz w:val="24"/>
          <w:szCs w:val="24"/>
          <w:highlight w:val="white"/>
        </w:rPr>
        <w:t xml:space="preserve">Proveer el servicio de Internet para garantizar la conectividad, alta disponibilidad y acceso en los puntos de distribución y venta física de los espacios designados por el Festival Internacional de Artes </w:t>
      </w:r>
      <w:r w:rsidRPr="00D80490">
        <w:rPr>
          <w:color w:val="000000" w:themeColor="text1"/>
          <w:sz w:val="24"/>
          <w:szCs w:val="24"/>
          <w:highlight w:val="white"/>
        </w:rPr>
        <w:t>Vivas de Bogotá.</w:t>
      </w:r>
    </w:p>
    <w:p w14:paraId="03848E9E" w14:textId="77777777" w:rsidR="007E7A00" w:rsidRPr="00D80490" w:rsidRDefault="00F63EDA">
      <w:pPr>
        <w:numPr>
          <w:ilvl w:val="0"/>
          <w:numId w:val="5"/>
        </w:numPr>
        <w:pBdr>
          <w:top w:val="nil"/>
          <w:left w:val="nil"/>
          <w:bottom w:val="nil"/>
          <w:right w:val="nil"/>
          <w:between w:val="nil"/>
        </w:pBdr>
        <w:tabs>
          <w:tab w:val="left" w:pos="2136"/>
        </w:tabs>
        <w:ind w:left="851" w:right="1095" w:hanging="425"/>
        <w:jc w:val="both"/>
        <w:rPr>
          <w:color w:val="000000" w:themeColor="text1"/>
          <w:sz w:val="24"/>
          <w:szCs w:val="24"/>
          <w:highlight w:val="white"/>
        </w:rPr>
      </w:pPr>
      <w:r w:rsidRPr="00D80490">
        <w:rPr>
          <w:color w:val="000000" w:themeColor="text1"/>
          <w:sz w:val="24"/>
          <w:szCs w:val="24"/>
          <w:highlight w:val="white"/>
        </w:rPr>
        <w:t>Disponer de taquillas móviles para la realización de activaciones en los espacios designados por el Festival Internacional de Artes Vivas de Bogotá.</w:t>
      </w:r>
    </w:p>
    <w:p w14:paraId="03848E9F" w14:textId="39CE9F47" w:rsidR="007E7A00" w:rsidRPr="00D80490" w:rsidRDefault="00F63EDA">
      <w:pPr>
        <w:numPr>
          <w:ilvl w:val="0"/>
          <w:numId w:val="5"/>
        </w:numPr>
        <w:pBdr>
          <w:top w:val="nil"/>
          <w:left w:val="nil"/>
          <w:bottom w:val="nil"/>
          <w:right w:val="nil"/>
          <w:between w:val="nil"/>
        </w:pBdr>
        <w:tabs>
          <w:tab w:val="left" w:pos="2135"/>
        </w:tabs>
        <w:ind w:left="851" w:right="1095" w:hanging="425"/>
        <w:jc w:val="both"/>
        <w:rPr>
          <w:color w:val="000000" w:themeColor="text1"/>
          <w:sz w:val="24"/>
          <w:szCs w:val="24"/>
          <w:highlight w:val="white"/>
        </w:rPr>
      </w:pPr>
      <w:r w:rsidRPr="00D80490">
        <w:rPr>
          <w:color w:val="000000" w:themeColor="text1"/>
          <w:sz w:val="24"/>
          <w:szCs w:val="24"/>
          <w:highlight w:val="white"/>
        </w:rPr>
        <w:t xml:space="preserve">Dotar el espacio destinado para la venta de boletería. </w:t>
      </w:r>
    </w:p>
    <w:p w14:paraId="03848EA0" w14:textId="77777777" w:rsidR="007E7A00" w:rsidRDefault="00F63EDA">
      <w:pPr>
        <w:numPr>
          <w:ilvl w:val="0"/>
          <w:numId w:val="5"/>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Garantizar que el personal de taquilla preste sus servicios en cumplimiento de los protocolos establecidos en cada una de las salas que hagan parte del contrato y conforme a las indicaciones que realice el supervisor del contrato o a quien éste delegue.</w:t>
      </w:r>
    </w:p>
    <w:p w14:paraId="03848EA1" w14:textId="77777777" w:rsidR="007E7A00" w:rsidRDefault="00F63EDA">
      <w:pPr>
        <w:numPr>
          <w:ilvl w:val="0"/>
          <w:numId w:val="5"/>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Enviar un reemplazo en máximo 60 minutos, cuando alguna de las personas dispuestas para cada una de las taquillas de las salas del Festival Internacional de Artes Vivas de Bogotá, que hagan parte del contrato, no asista o no se encuentre en condiciones de prestar el servicio.</w:t>
      </w:r>
    </w:p>
    <w:p w14:paraId="03848EA2" w14:textId="77777777" w:rsidR="007E7A00" w:rsidRDefault="00F63EDA">
      <w:pPr>
        <w:numPr>
          <w:ilvl w:val="0"/>
          <w:numId w:val="5"/>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lastRenderedPageBreak/>
        <w:t>Garantizar que todo el personal que realice labores dentro del presente contrato tenga y porte en todo momento un carné de identidad.</w:t>
      </w:r>
    </w:p>
    <w:p w14:paraId="03848EA3" w14:textId="77777777" w:rsidR="007E7A00" w:rsidRDefault="00F63EDA">
      <w:pPr>
        <w:numPr>
          <w:ilvl w:val="0"/>
          <w:numId w:val="5"/>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Comunicar por escrito al supervisor del contrato, para su aprobación, de manera previa, los cambios y/o reemplazos de personal que deba realizar.</w:t>
      </w:r>
    </w:p>
    <w:p w14:paraId="03848EA4" w14:textId="77777777" w:rsidR="007E7A00" w:rsidRDefault="00F63EDA">
      <w:pPr>
        <w:numPr>
          <w:ilvl w:val="0"/>
          <w:numId w:val="5"/>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Garantizar que la boletería física para los eventos con cobro realizados esté impresa en papel de seguridad e incluya, como mínimo, las condiciones señaladas en el anexo técnico del presente proceso.</w:t>
      </w:r>
    </w:p>
    <w:p w14:paraId="03848EA5" w14:textId="77777777" w:rsidR="007E7A00" w:rsidRDefault="00F63EDA">
      <w:pPr>
        <w:numPr>
          <w:ilvl w:val="0"/>
          <w:numId w:val="5"/>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Garantizar para el caso de la boletería física para control de aforo en eventos gratuitos realizados, que esté impresa en papel de seguridad e incluya, como mínimo, las condiciones establecidas en el anexo técnico que hace parte de este proceso.</w:t>
      </w:r>
    </w:p>
    <w:p w14:paraId="03848EA6" w14:textId="77777777" w:rsidR="007E7A00" w:rsidRDefault="00F63EDA">
      <w:pPr>
        <w:numPr>
          <w:ilvl w:val="0"/>
          <w:numId w:val="5"/>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Garantizar cualquier tipo de estrategias para lograr el adecuado control de accesos a los eventos, garantizando el cumplimiento de las condiciones de operación y de la normativa vigente en la materia.</w:t>
      </w:r>
    </w:p>
    <w:p w14:paraId="03848EA7" w14:textId="77777777" w:rsidR="007E7A00" w:rsidRDefault="007E7A00">
      <w:pPr>
        <w:pBdr>
          <w:top w:val="nil"/>
          <w:left w:val="nil"/>
          <w:bottom w:val="nil"/>
          <w:right w:val="nil"/>
          <w:between w:val="nil"/>
        </w:pBdr>
        <w:ind w:left="426" w:right="1095"/>
        <w:rPr>
          <w:sz w:val="24"/>
          <w:szCs w:val="24"/>
          <w:highlight w:val="white"/>
        </w:rPr>
      </w:pPr>
    </w:p>
    <w:p w14:paraId="03848EA8" w14:textId="77777777" w:rsidR="007E7A00" w:rsidRDefault="00F63EDA">
      <w:pPr>
        <w:pStyle w:val="Ttulo2"/>
        <w:ind w:left="426" w:right="1095"/>
        <w:rPr>
          <w:highlight w:val="white"/>
        </w:rPr>
      </w:pPr>
      <w:r>
        <w:rPr>
          <w:highlight w:val="white"/>
        </w:rPr>
        <w:t>Obligaciones frente a Bases e inteligencia de datos:</w:t>
      </w:r>
    </w:p>
    <w:p w14:paraId="03848EA9" w14:textId="77777777" w:rsidR="007E7A00" w:rsidRDefault="007E7A00">
      <w:pPr>
        <w:pBdr>
          <w:top w:val="nil"/>
          <w:left w:val="nil"/>
          <w:bottom w:val="nil"/>
          <w:right w:val="nil"/>
          <w:between w:val="nil"/>
        </w:pBdr>
        <w:ind w:left="426" w:right="1095"/>
        <w:rPr>
          <w:b/>
          <w:sz w:val="24"/>
          <w:szCs w:val="24"/>
          <w:highlight w:val="white"/>
        </w:rPr>
      </w:pPr>
    </w:p>
    <w:p w14:paraId="03848EAA" w14:textId="77777777" w:rsidR="007E7A00" w:rsidRDefault="00F63EDA">
      <w:pPr>
        <w:numPr>
          <w:ilvl w:val="0"/>
          <w:numId w:val="4"/>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Suministrar digitalmente, en formato abierto (para editar), mensualmente al supervisor del contrato, los primeros cinco (5) días de cada mes, las bases de datos de los compradores de las funciones realizadas en los escenarios que hacen parte de la programación, las cuales deberán venir separadas por cada una de las funciones y/o escenarios y deben contar con las autorizaciones de ley para ser utilizadas por el festival en el proceso de gestión de públicos, de igual forma se debe entregar información consolidada de las bases de datos pura o analizadas bajo los criterios de la entidad.</w:t>
      </w:r>
    </w:p>
    <w:p w14:paraId="03848EAB" w14:textId="77777777" w:rsidR="007E7A00" w:rsidRDefault="00F63EDA">
      <w:pPr>
        <w:numPr>
          <w:ilvl w:val="0"/>
          <w:numId w:val="4"/>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Dar cumplimiento a las disposiciones en materia de protección de datos personales, conforme a lo previsto en la Ley 1581 de 2012, y demás disposiciones reglamentarias y/o complementarias, solicitando el consentimiento previo y expreso por parte de los usuarios – titulares del uso de la información para conformar la base de datos y gestionar la autorización por parte de la Superintendencia de Industria y Comercia- SIC para administrar dicha información, y dar cumplimiento a las disposiciones normativas vigentes para su recolección y tratamiento.</w:t>
      </w:r>
    </w:p>
    <w:p w14:paraId="03848EAC" w14:textId="77777777" w:rsidR="007E7A00" w:rsidRDefault="007E7A00">
      <w:pPr>
        <w:pBdr>
          <w:top w:val="nil"/>
          <w:left w:val="nil"/>
          <w:bottom w:val="nil"/>
          <w:right w:val="nil"/>
          <w:between w:val="nil"/>
        </w:pBdr>
        <w:tabs>
          <w:tab w:val="left" w:pos="2136"/>
        </w:tabs>
        <w:ind w:left="851" w:right="1095"/>
        <w:jc w:val="both"/>
        <w:rPr>
          <w:sz w:val="24"/>
          <w:szCs w:val="24"/>
          <w:highlight w:val="white"/>
        </w:rPr>
      </w:pPr>
    </w:p>
    <w:p w14:paraId="03848EAD" w14:textId="77777777" w:rsidR="007E7A00" w:rsidRDefault="00F63EDA">
      <w:pPr>
        <w:pStyle w:val="Ttulo2"/>
        <w:ind w:left="851" w:right="1095" w:hanging="425"/>
        <w:rPr>
          <w:highlight w:val="white"/>
        </w:rPr>
      </w:pPr>
      <w:r>
        <w:rPr>
          <w:highlight w:val="white"/>
        </w:rPr>
        <w:t>Obligaciones frente a Publicidad y mercadeo:</w:t>
      </w:r>
    </w:p>
    <w:p w14:paraId="03848EAE" w14:textId="77777777" w:rsidR="007E7A00" w:rsidRDefault="007E7A00">
      <w:pPr>
        <w:pStyle w:val="Ttulo2"/>
        <w:ind w:left="851" w:right="1095" w:hanging="425"/>
        <w:rPr>
          <w:highlight w:val="white"/>
        </w:rPr>
      </w:pPr>
    </w:p>
    <w:p w14:paraId="03848EAF" w14:textId="77777777" w:rsidR="007E7A00" w:rsidRDefault="00F63EDA">
      <w:pPr>
        <w:numPr>
          <w:ilvl w:val="0"/>
          <w:numId w:val="3"/>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Mantener la coordinación constante con la persona encargada del plan de medios del Festival Internacional de Artes Vivas de Bogotá para maximizar la visibilidad y las ventas de boletos, que será informada por el supervisor del contrato.</w:t>
      </w:r>
    </w:p>
    <w:p w14:paraId="03848EB0" w14:textId="77777777" w:rsidR="007E7A00" w:rsidRDefault="00F63EDA">
      <w:pPr>
        <w:numPr>
          <w:ilvl w:val="0"/>
          <w:numId w:val="3"/>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Garantizar que cada uno de los canales designados para mercadeo realice la rotación de los eventos que estén en la programación de cada escenario.</w:t>
      </w:r>
    </w:p>
    <w:p w14:paraId="03848EB1" w14:textId="77777777" w:rsidR="007E7A00" w:rsidRDefault="00F63EDA">
      <w:pPr>
        <w:numPr>
          <w:ilvl w:val="0"/>
          <w:numId w:val="3"/>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Apoyar en la consolidación de estrategias comerciales que contribuyan a la venta y promoción de boletería en los espacios que hagan parte del contrato.</w:t>
      </w:r>
    </w:p>
    <w:p w14:paraId="03848EB2" w14:textId="77777777" w:rsidR="007E7A00" w:rsidRDefault="00F63EDA">
      <w:pPr>
        <w:numPr>
          <w:ilvl w:val="0"/>
          <w:numId w:val="3"/>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Apoyar con todos sus canales físicos y virtuales las actividades de comunicación, mercadeo, gestión y fidelización de públicos y divulgación de los eventos desarrollados del Festival Internacional de Artes Vivas de Bogotá.</w:t>
      </w:r>
    </w:p>
    <w:p w14:paraId="03848EB3" w14:textId="77777777" w:rsidR="007E7A00" w:rsidRDefault="00F63EDA">
      <w:pPr>
        <w:numPr>
          <w:ilvl w:val="0"/>
          <w:numId w:val="3"/>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Vender simultáneamente varios eventos en diferentes escenarios a diferentes clientes y en diferentes locaciones físicas y/o virtuales.</w:t>
      </w:r>
    </w:p>
    <w:p w14:paraId="03848EB4" w14:textId="4557F603" w:rsidR="007E7A00" w:rsidRDefault="00F63EDA">
      <w:pPr>
        <w:numPr>
          <w:ilvl w:val="0"/>
          <w:numId w:val="3"/>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Asegurar un modelo de vinculación con la estrategia SEO</w:t>
      </w:r>
      <w:r w:rsidR="000861C6">
        <w:rPr>
          <w:sz w:val="24"/>
          <w:szCs w:val="24"/>
          <w:highlight w:val="white"/>
        </w:rPr>
        <w:t xml:space="preserve"> (</w:t>
      </w:r>
      <w:proofErr w:type="spellStart"/>
      <w:r w:rsidR="000861C6">
        <w:rPr>
          <w:sz w:val="24"/>
          <w:szCs w:val="24"/>
          <w:highlight w:val="white"/>
        </w:rPr>
        <w:t>Search</w:t>
      </w:r>
      <w:proofErr w:type="spellEnd"/>
      <w:r w:rsidR="000861C6">
        <w:rPr>
          <w:sz w:val="24"/>
          <w:szCs w:val="24"/>
          <w:highlight w:val="white"/>
        </w:rPr>
        <w:t xml:space="preserve"> </w:t>
      </w:r>
      <w:proofErr w:type="spellStart"/>
      <w:r w:rsidR="000861C6">
        <w:rPr>
          <w:sz w:val="24"/>
          <w:szCs w:val="24"/>
          <w:highlight w:val="white"/>
        </w:rPr>
        <w:t>Engine</w:t>
      </w:r>
      <w:proofErr w:type="spellEnd"/>
      <w:r w:rsidR="000861C6">
        <w:rPr>
          <w:sz w:val="24"/>
          <w:szCs w:val="24"/>
          <w:highlight w:val="white"/>
        </w:rPr>
        <w:t xml:space="preserve"> </w:t>
      </w:r>
      <w:proofErr w:type="spellStart"/>
      <w:r w:rsidR="000861C6">
        <w:rPr>
          <w:sz w:val="24"/>
          <w:szCs w:val="24"/>
          <w:highlight w:val="white"/>
        </w:rPr>
        <w:t>Optimization</w:t>
      </w:r>
      <w:proofErr w:type="spellEnd"/>
      <w:r w:rsidR="000861C6">
        <w:rPr>
          <w:sz w:val="24"/>
          <w:szCs w:val="24"/>
          <w:highlight w:val="white"/>
        </w:rPr>
        <w:t>)</w:t>
      </w:r>
      <w:r>
        <w:rPr>
          <w:sz w:val="24"/>
          <w:szCs w:val="24"/>
          <w:highlight w:val="white"/>
        </w:rPr>
        <w:t xml:space="preserve"> del Festival Internacional de Artes Vivas de Bogotá, asegurando que las páginas de venta de boletería estén optimizadas para motores de búsqueda.</w:t>
      </w:r>
    </w:p>
    <w:p w14:paraId="03848EB5" w14:textId="77777777" w:rsidR="007E7A00" w:rsidRDefault="00F63EDA">
      <w:pPr>
        <w:numPr>
          <w:ilvl w:val="0"/>
          <w:numId w:val="3"/>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Realizar la coordinación con aliados y socios del Festival Internacional de Artes Vivas de Bogotá, para integrar esfuerzos de marketing y ventas. Así como, la entrega de datos y análisis sobre la efectividad de las campañas realizadas con los aliados.</w:t>
      </w:r>
    </w:p>
    <w:p w14:paraId="03848EB6" w14:textId="77777777" w:rsidR="007E7A00" w:rsidRDefault="007E7A00">
      <w:pPr>
        <w:pBdr>
          <w:top w:val="nil"/>
          <w:left w:val="nil"/>
          <w:bottom w:val="nil"/>
          <w:right w:val="nil"/>
          <w:between w:val="nil"/>
        </w:pBdr>
        <w:ind w:left="426" w:right="1095"/>
        <w:rPr>
          <w:sz w:val="24"/>
          <w:szCs w:val="24"/>
          <w:highlight w:val="white"/>
        </w:rPr>
      </w:pPr>
    </w:p>
    <w:p w14:paraId="7E60F1BF" w14:textId="77777777" w:rsidR="00731754" w:rsidRDefault="00731754">
      <w:pPr>
        <w:pBdr>
          <w:top w:val="nil"/>
          <w:left w:val="nil"/>
          <w:bottom w:val="nil"/>
          <w:right w:val="nil"/>
          <w:between w:val="nil"/>
        </w:pBdr>
        <w:ind w:left="426" w:right="1095"/>
        <w:rPr>
          <w:sz w:val="24"/>
          <w:szCs w:val="24"/>
          <w:highlight w:val="white"/>
        </w:rPr>
      </w:pPr>
    </w:p>
    <w:p w14:paraId="42312B3D" w14:textId="77777777" w:rsidR="00731754" w:rsidRDefault="00731754">
      <w:pPr>
        <w:pBdr>
          <w:top w:val="nil"/>
          <w:left w:val="nil"/>
          <w:bottom w:val="nil"/>
          <w:right w:val="nil"/>
          <w:between w:val="nil"/>
        </w:pBdr>
        <w:ind w:left="426" w:right="1095"/>
        <w:rPr>
          <w:sz w:val="24"/>
          <w:szCs w:val="24"/>
          <w:highlight w:val="white"/>
        </w:rPr>
      </w:pPr>
    </w:p>
    <w:p w14:paraId="03848EB7" w14:textId="77777777" w:rsidR="007E7A00" w:rsidRDefault="00F63EDA">
      <w:pPr>
        <w:pStyle w:val="Ttulo2"/>
        <w:ind w:left="426" w:right="1095"/>
        <w:rPr>
          <w:highlight w:val="white"/>
        </w:rPr>
      </w:pPr>
      <w:r>
        <w:rPr>
          <w:highlight w:val="white"/>
        </w:rPr>
        <w:lastRenderedPageBreak/>
        <w:t>Métodos de pago.</w:t>
      </w:r>
    </w:p>
    <w:p w14:paraId="03848EB8" w14:textId="77777777" w:rsidR="007E7A00" w:rsidRDefault="007E7A00">
      <w:pPr>
        <w:pBdr>
          <w:top w:val="nil"/>
          <w:left w:val="nil"/>
          <w:bottom w:val="nil"/>
          <w:right w:val="nil"/>
          <w:between w:val="nil"/>
        </w:pBdr>
        <w:ind w:left="426" w:right="1095"/>
        <w:rPr>
          <w:b/>
          <w:sz w:val="24"/>
          <w:szCs w:val="24"/>
          <w:highlight w:val="white"/>
        </w:rPr>
      </w:pPr>
    </w:p>
    <w:p w14:paraId="03848EB9" w14:textId="77777777" w:rsidR="007E7A00" w:rsidRDefault="00F63EDA">
      <w:pPr>
        <w:numPr>
          <w:ilvl w:val="0"/>
          <w:numId w:val="31"/>
        </w:numPr>
        <w:pBdr>
          <w:top w:val="nil"/>
          <w:left w:val="nil"/>
          <w:bottom w:val="nil"/>
          <w:right w:val="nil"/>
          <w:between w:val="nil"/>
        </w:pBdr>
        <w:ind w:left="851" w:right="1095" w:hanging="425"/>
        <w:jc w:val="both"/>
        <w:rPr>
          <w:sz w:val="24"/>
          <w:szCs w:val="24"/>
          <w:highlight w:val="white"/>
        </w:rPr>
      </w:pPr>
      <w:r>
        <w:rPr>
          <w:sz w:val="24"/>
          <w:szCs w:val="24"/>
          <w:highlight w:val="white"/>
        </w:rPr>
        <w:t>Garantizar el recaudo por concepto de venta de boletería (efectivo y/o tarjeta).</w:t>
      </w:r>
    </w:p>
    <w:p w14:paraId="03848EBA" w14:textId="77777777" w:rsidR="007E7A00" w:rsidRDefault="00F63EDA">
      <w:pPr>
        <w:numPr>
          <w:ilvl w:val="0"/>
          <w:numId w:val="31"/>
        </w:numPr>
        <w:pBdr>
          <w:top w:val="nil"/>
          <w:left w:val="nil"/>
          <w:bottom w:val="nil"/>
          <w:right w:val="nil"/>
          <w:between w:val="nil"/>
        </w:pBdr>
        <w:ind w:left="851" w:right="1095" w:hanging="425"/>
        <w:jc w:val="both"/>
        <w:rPr>
          <w:sz w:val="24"/>
          <w:szCs w:val="24"/>
          <w:highlight w:val="white"/>
        </w:rPr>
      </w:pPr>
      <w:r>
        <w:rPr>
          <w:sz w:val="24"/>
          <w:szCs w:val="24"/>
          <w:highlight w:val="white"/>
        </w:rPr>
        <w:t>Ofrecer como mínimo los siguientes medios de pago en los diferentes canales de venta físicos y digitales: efectivo, tarjeta de crédito, tarjeta débito, entre otros, de común acuerdo con el supervisor del contrato.</w:t>
      </w:r>
    </w:p>
    <w:p w14:paraId="03848EBB" w14:textId="77777777" w:rsidR="007E7A00" w:rsidRDefault="007E7A00">
      <w:pPr>
        <w:pBdr>
          <w:top w:val="nil"/>
          <w:left w:val="nil"/>
          <w:bottom w:val="nil"/>
          <w:right w:val="nil"/>
          <w:between w:val="nil"/>
        </w:pBdr>
        <w:ind w:left="426" w:right="1095"/>
        <w:rPr>
          <w:sz w:val="24"/>
          <w:szCs w:val="24"/>
          <w:highlight w:val="white"/>
        </w:rPr>
      </w:pPr>
    </w:p>
    <w:p w14:paraId="03848EBC" w14:textId="77777777" w:rsidR="007E7A00" w:rsidRDefault="00F63EDA">
      <w:pPr>
        <w:pStyle w:val="Ttulo2"/>
        <w:ind w:left="426" w:right="1095"/>
        <w:rPr>
          <w:highlight w:val="white"/>
        </w:rPr>
      </w:pPr>
      <w:r>
        <w:rPr>
          <w:highlight w:val="white"/>
        </w:rPr>
        <w:t>Análisis de Datos y Comportamiento del Usuario:</w:t>
      </w:r>
    </w:p>
    <w:p w14:paraId="03848EBD" w14:textId="77777777" w:rsidR="007E7A00" w:rsidRDefault="007E7A00">
      <w:pPr>
        <w:pBdr>
          <w:top w:val="nil"/>
          <w:left w:val="nil"/>
          <w:bottom w:val="nil"/>
          <w:right w:val="nil"/>
          <w:between w:val="nil"/>
        </w:pBdr>
        <w:ind w:left="426" w:right="1095"/>
        <w:rPr>
          <w:b/>
          <w:sz w:val="24"/>
          <w:szCs w:val="24"/>
          <w:highlight w:val="white"/>
        </w:rPr>
      </w:pPr>
    </w:p>
    <w:p w14:paraId="03848EBE" w14:textId="77777777" w:rsidR="007E7A00" w:rsidRDefault="00F63EDA">
      <w:pPr>
        <w:numPr>
          <w:ilvl w:val="0"/>
          <w:numId w:val="30"/>
        </w:numPr>
        <w:pBdr>
          <w:top w:val="nil"/>
          <w:left w:val="nil"/>
          <w:bottom w:val="nil"/>
          <w:right w:val="nil"/>
          <w:between w:val="nil"/>
        </w:pBdr>
        <w:tabs>
          <w:tab w:val="left" w:pos="851"/>
        </w:tabs>
        <w:ind w:left="851" w:right="1095" w:hanging="425"/>
        <w:jc w:val="both"/>
        <w:rPr>
          <w:color w:val="000000"/>
          <w:sz w:val="24"/>
          <w:szCs w:val="24"/>
          <w:highlight w:val="white"/>
        </w:rPr>
      </w:pPr>
      <w:r>
        <w:rPr>
          <w:sz w:val="24"/>
          <w:szCs w:val="24"/>
          <w:highlight w:val="white"/>
        </w:rPr>
        <w:t>Implementar herramientas de analítica de datos para monitorear y reportar el comportamiento de los usuarios en tiempo real.</w:t>
      </w:r>
    </w:p>
    <w:p w14:paraId="03848EBF" w14:textId="77777777" w:rsidR="007E7A00" w:rsidRDefault="00F63EDA">
      <w:pPr>
        <w:numPr>
          <w:ilvl w:val="0"/>
          <w:numId w:val="30"/>
        </w:numPr>
        <w:pBdr>
          <w:top w:val="nil"/>
          <w:left w:val="nil"/>
          <w:bottom w:val="nil"/>
          <w:right w:val="nil"/>
          <w:between w:val="nil"/>
        </w:pBdr>
        <w:tabs>
          <w:tab w:val="left" w:pos="851"/>
        </w:tabs>
        <w:ind w:left="851" w:right="1095" w:hanging="425"/>
        <w:jc w:val="both"/>
        <w:rPr>
          <w:color w:val="000000"/>
          <w:sz w:val="24"/>
          <w:szCs w:val="24"/>
          <w:highlight w:val="white"/>
        </w:rPr>
      </w:pPr>
      <w:r>
        <w:rPr>
          <w:sz w:val="24"/>
          <w:szCs w:val="24"/>
          <w:highlight w:val="white"/>
        </w:rPr>
        <w:t>Contar con la capacidad de segmentar datos demográficos y de comportamiento de los compradores de boletas.</w:t>
      </w:r>
    </w:p>
    <w:p w14:paraId="03848EC0" w14:textId="77777777" w:rsidR="007E7A00" w:rsidRDefault="007E7A00">
      <w:pPr>
        <w:pBdr>
          <w:top w:val="nil"/>
          <w:left w:val="nil"/>
          <w:bottom w:val="nil"/>
          <w:right w:val="nil"/>
          <w:between w:val="nil"/>
        </w:pBdr>
        <w:ind w:left="426" w:right="1095"/>
        <w:rPr>
          <w:sz w:val="24"/>
          <w:szCs w:val="24"/>
          <w:highlight w:val="white"/>
        </w:rPr>
      </w:pPr>
    </w:p>
    <w:p w14:paraId="03848EC1" w14:textId="77777777" w:rsidR="007E7A00" w:rsidRDefault="00F63EDA">
      <w:pPr>
        <w:ind w:left="426" w:right="1095"/>
        <w:rPr>
          <w:b/>
          <w:sz w:val="24"/>
          <w:szCs w:val="24"/>
          <w:highlight w:val="white"/>
        </w:rPr>
      </w:pPr>
      <w:r>
        <w:rPr>
          <w:b/>
          <w:sz w:val="24"/>
          <w:szCs w:val="24"/>
          <w:highlight w:val="white"/>
        </w:rPr>
        <w:t>Integración de Píxeles de Seguimiento:</w:t>
      </w:r>
    </w:p>
    <w:p w14:paraId="03848EC2" w14:textId="77777777" w:rsidR="007E7A00" w:rsidRDefault="007E7A00">
      <w:pPr>
        <w:pBdr>
          <w:top w:val="nil"/>
          <w:left w:val="nil"/>
          <w:bottom w:val="nil"/>
          <w:right w:val="nil"/>
          <w:between w:val="nil"/>
        </w:pBdr>
        <w:ind w:left="426" w:right="1095"/>
        <w:rPr>
          <w:b/>
          <w:sz w:val="24"/>
          <w:szCs w:val="24"/>
          <w:highlight w:val="white"/>
        </w:rPr>
      </w:pPr>
    </w:p>
    <w:p w14:paraId="03848EC3" w14:textId="77777777" w:rsidR="007E7A00" w:rsidRDefault="00F63EDA">
      <w:pPr>
        <w:numPr>
          <w:ilvl w:val="0"/>
          <w:numId w:val="29"/>
        </w:numPr>
        <w:pBdr>
          <w:top w:val="nil"/>
          <w:left w:val="nil"/>
          <w:bottom w:val="nil"/>
          <w:right w:val="nil"/>
          <w:between w:val="nil"/>
        </w:pBdr>
        <w:tabs>
          <w:tab w:val="left" w:pos="2136"/>
        </w:tabs>
        <w:ind w:left="851" w:right="1095" w:hanging="425"/>
        <w:jc w:val="both"/>
        <w:rPr>
          <w:color w:val="000000"/>
          <w:sz w:val="24"/>
          <w:szCs w:val="24"/>
          <w:highlight w:val="white"/>
        </w:rPr>
      </w:pPr>
      <w:r>
        <w:rPr>
          <w:sz w:val="24"/>
          <w:szCs w:val="24"/>
          <w:highlight w:val="white"/>
        </w:rPr>
        <w:t>Integrar el uso de píxeles de seguimiento en todas las páginas de venta de boletos y propiedades digitales asociadas.</w:t>
      </w:r>
    </w:p>
    <w:p w14:paraId="03848EC4" w14:textId="77777777" w:rsidR="007E7A00" w:rsidRDefault="00F63EDA">
      <w:pPr>
        <w:numPr>
          <w:ilvl w:val="0"/>
          <w:numId w:val="29"/>
        </w:numPr>
        <w:pBdr>
          <w:top w:val="nil"/>
          <w:left w:val="nil"/>
          <w:bottom w:val="nil"/>
          <w:right w:val="nil"/>
          <w:between w:val="nil"/>
        </w:pBdr>
        <w:tabs>
          <w:tab w:val="left" w:pos="2136"/>
        </w:tabs>
        <w:ind w:left="851" w:right="1095" w:hanging="425"/>
        <w:jc w:val="both"/>
        <w:rPr>
          <w:color w:val="000000"/>
          <w:sz w:val="24"/>
          <w:szCs w:val="24"/>
          <w:highlight w:val="white"/>
        </w:rPr>
      </w:pPr>
      <w:r>
        <w:rPr>
          <w:sz w:val="24"/>
          <w:szCs w:val="24"/>
          <w:highlight w:val="white"/>
        </w:rPr>
        <w:t>Proveer y reportar informes detallados sobre las conversiones y la eficacia de los píxeles de seguimiento.</w:t>
      </w:r>
    </w:p>
    <w:p w14:paraId="03848EC5" w14:textId="77777777" w:rsidR="007E7A00" w:rsidRDefault="007E7A00">
      <w:pPr>
        <w:pBdr>
          <w:top w:val="nil"/>
          <w:left w:val="nil"/>
          <w:bottom w:val="nil"/>
          <w:right w:val="nil"/>
          <w:between w:val="nil"/>
        </w:pBdr>
        <w:ind w:left="426" w:right="1095"/>
        <w:rPr>
          <w:sz w:val="24"/>
          <w:szCs w:val="24"/>
          <w:highlight w:val="white"/>
        </w:rPr>
      </w:pPr>
    </w:p>
    <w:p w14:paraId="03848EC6" w14:textId="77777777" w:rsidR="007E7A00" w:rsidRDefault="00F63EDA">
      <w:pPr>
        <w:pStyle w:val="Ttulo2"/>
        <w:ind w:left="426" w:right="1095"/>
        <w:rPr>
          <w:highlight w:val="white"/>
        </w:rPr>
      </w:pPr>
      <w:r>
        <w:rPr>
          <w:highlight w:val="white"/>
        </w:rPr>
        <w:t>Informes y reportes:</w:t>
      </w:r>
    </w:p>
    <w:p w14:paraId="03848EC7" w14:textId="77777777" w:rsidR="007E7A00" w:rsidRDefault="007E7A00">
      <w:pPr>
        <w:pBdr>
          <w:top w:val="nil"/>
          <w:left w:val="nil"/>
          <w:bottom w:val="nil"/>
          <w:right w:val="nil"/>
          <w:between w:val="nil"/>
        </w:pBdr>
        <w:ind w:left="426" w:right="1095"/>
        <w:rPr>
          <w:b/>
          <w:sz w:val="24"/>
          <w:szCs w:val="24"/>
          <w:highlight w:val="white"/>
        </w:rPr>
      </w:pPr>
    </w:p>
    <w:p w14:paraId="03848EC8" w14:textId="77777777" w:rsidR="007E7A00" w:rsidRDefault="00F63EDA">
      <w:pPr>
        <w:numPr>
          <w:ilvl w:val="0"/>
          <w:numId w:val="2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Realizar la entrega de reportes semanales de taquilla al supervisor, el primer día hábil de cada semana correspondiente a la venta de boletería de la semana anterior y el reporte mensual de taquilla, el primer día hábil de cada mes, correspondiente a la venta de boletería del mes anterior. Estos informes deben incluir el flujo de ventas, los reportes diarios del volumen de ventas, ventas por localidad, ventas con descuentos, boletas reservadas y boletas de cortesía de todas las funciones a realizarse en el Festival Internacional de Artes Vivas de Bogotá, que permitan cruzar diversas variables de venta, recaudo y segmentación de público.</w:t>
      </w:r>
    </w:p>
    <w:p w14:paraId="03848EC9" w14:textId="77777777" w:rsidR="007E7A00" w:rsidRDefault="00F63EDA">
      <w:pPr>
        <w:numPr>
          <w:ilvl w:val="0"/>
          <w:numId w:val="2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Realizar la entrega al supervisor, de reportes semanales el primer día hábil de cada semana, correspondiente al tráfico web, conversiones y comportamiento de los usuarios.</w:t>
      </w:r>
    </w:p>
    <w:p w14:paraId="03848ECA" w14:textId="77777777" w:rsidR="007E7A00" w:rsidRDefault="00F63EDA">
      <w:pPr>
        <w:numPr>
          <w:ilvl w:val="0"/>
          <w:numId w:val="2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Realizar entrega de informe diario de ventas, o programarlo para consulta en plataforma destinada para tal fin</w:t>
      </w:r>
    </w:p>
    <w:p w14:paraId="03848ECB" w14:textId="77777777" w:rsidR="007E7A00" w:rsidRDefault="00F63EDA">
      <w:pPr>
        <w:numPr>
          <w:ilvl w:val="0"/>
          <w:numId w:val="28"/>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Entregar un reporte al supervisor, de ingreso controlado de públicos a los eventos en los escenarios, al día siguiente del cierre de cada evento.</w:t>
      </w:r>
    </w:p>
    <w:p w14:paraId="03848ECC" w14:textId="77777777" w:rsidR="007E7A00" w:rsidRDefault="007E7A00">
      <w:pPr>
        <w:pBdr>
          <w:top w:val="nil"/>
          <w:left w:val="nil"/>
          <w:bottom w:val="nil"/>
          <w:right w:val="nil"/>
          <w:between w:val="nil"/>
        </w:pBdr>
        <w:ind w:left="426" w:right="1095"/>
        <w:rPr>
          <w:sz w:val="24"/>
          <w:szCs w:val="24"/>
          <w:highlight w:val="white"/>
        </w:rPr>
      </w:pPr>
    </w:p>
    <w:p w14:paraId="03848ECD" w14:textId="77777777" w:rsidR="007E7A00" w:rsidRDefault="00F63EDA">
      <w:pPr>
        <w:pStyle w:val="Ttulo2"/>
        <w:ind w:left="426" w:right="1095"/>
        <w:rPr>
          <w:highlight w:val="white"/>
        </w:rPr>
      </w:pPr>
      <w:r>
        <w:rPr>
          <w:highlight w:val="white"/>
        </w:rPr>
        <w:t>Recurso humano:</w:t>
      </w:r>
    </w:p>
    <w:p w14:paraId="03848ECE" w14:textId="77777777" w:rsidR="007E7A00" w:rsidRDefault="007E7A00">
      <w:pPr>
        <w:pBdr>
          <w:top w:val="nil"/>
          <w:left w:val="nil"/>
          <w:bottom w:val="nil"/>
          <w:right w:val="nil"/>
          <w:between w:val="nil"/>
        </w:pBdr>
        <w:ind w:left="426" w:right="1095"/>
        <w:rPr>
          <w:b/>
          <w:sz w:val="24"/>
          <w:szCs w:val="24"/>
          <w:highlight w:val="white"/>
        </w:rPr>
      </w:pPr>
    </w:p>
    <w:p w14:paraId="03848ECF" w14:textId="77777777" w:rsidR="007E7A00" w:rsidRDefault="00F63EDA">
      <w:pPr>
        <w:numPr>
          <w:ilvl w:val="0"/>
          <w:numId w:val="27"/>
        </w:numPr>
        <w:pBdr>
          <w:top w:val="nil"/>
          <w:left w:val="nil"/>
          <w:bottom w:val="nil"/>
          <w:right w:val="nil"/>
          <w:between w:val="nil"/>
        </w:pBdr>
        <w:tabs>
          <w:tab w:val="left" w:pos="2135"/>
        </w:tabs>
        <w:ind w:left="851" w:right="1095" w:hanging="425"/>
        <w:jc w:val="both"/>
        <w:rPr>
          <w:sz w:val="24"/>
          <w:szCs w:val="24"/>
          <w:highlight w:val="white"/>
        </w:rPr>
      </w:pPr>
      <w:r>
        <w:rPr>
          <w:sz w:val="24"/>
          <w:szCs w:val="24"/>
          <w:highlight w:val="white"/>
        </w:rPr>
        <w:t>Se deberá acreditar el siguiente recurso humano mínimo:</w:t>
      </w:r>
    </w:p>
    <w:p w14:paraId="03848ED0" w14:textId="77777777" w:rsidR="007E7A00" w:rsidRDefault="007E7A00">
      <w:pPr>
        <w:pBdr>
          <w:top w:val="nil"/>
          <w:left w:val="nil"/>
          <w:bottom w:val="nil"/>
          <w:right w:val="nil"/>
          <w:between w:val="nil"/>
        </w:pBdr>
        <w:tabs>
          <w:tab w:val="left" w:pos="2135"/>
        </w:tabs>
        <w:ind w:left="851" w:right="1095"/>
        <w:jc w:val="both"/>
        <w:rPr>
          <w:sz w:val="24"/>
          <w:szCs w:val="24"/>
          <w:highlight w:val="white"/>
        </w:rPr>
      </w:pPr>
    </w:p>
    <w:p w14:paraId="03848ED1" w14:textId="77777777" w:rsidR="007E7A00" w:rsidRDefault="00F63EDA">
      <w:pPr>
        <w:numPr>
          <w:ilvl w:val="0"/>
          <w:numId w:val="16"/>
        </w:numPr>
        <w:pBdr>
          <w:top w:val="nil"/>
          <w:left w:val="nil"/>
          <w:bottom w:val="nil"/>
          <w:right w:val="nil"/>
          <w:between w:val="nil"/>
        </w:pBdr>
        <w:tabs>
          <w:tab w:val="left" w:pos="2135"/>
        </w:tabs>
        <w:ind w:right="1095" w:hanging="295"/>
        <w:jc w:val="both"/>
        <w:rPr>
          <w:sz w:val="24"/>
          <w:szCs w:val="24"/>
          <w:highlight w:val="white"/>
        </w:rPr>
      </w:pPr>
      <w:r>
        <w:rPr>
          <w:sz w:val="24"/>
          <w:szCs w:val="24"/>
          <w:highlight w:val="white"/>
        </w:rPr>
        <w:t>Director de cuenta (1)</w:t>
      </w:r>
    </w:p>
    <w:p w14:paraId="03848ED2" w14:textId="77777777" w:rsidR="007E7A00" w:rsidRDefault="00F63EDA">
      <w:pPr>
        <w:numPr>
          <w:ilvl w:val="0"/>
          <w:numId w:val="16"/>
        </w:numPr>
        <w:pBdr>
          <w:top w:val="nil"/>
          <w:left w:val="nil"/>
          <w:bottom w:val="nil"/>
          <w:right w:val="nil"/>
          <w:between w:val="nil"/>
        </w:pBdr>
        <w:tabs>
          <w:tab w:val="left" w:pos="2135"/>
        </w:tabs>
        <w:ind w:right="1095" w:hanging="295"/>
        <w:jc w:val="both"/>
        <w:rPr>
          <w:sz w:val="24"/>
          <w:szCs w:val="24"/>
          <w:highlight w:val="white"/>
        </w:rPr>
      </w:pPr>
      <w:r>
        <w:rPr>
          <w:sz w:val="24"/>
          <w:szCs w:val="24"/>
          <w:highlight w:val="white"/>
        </w:rPr>
        <w:t>Director de tecnología (1)</w:t>
      </w:r>
    </w:p>
    <w:p w14:paraId="03848ED3" w14:textId="77777777" w:rsidR="007E7A00" w:rsidRDefault="00F63EDA">
      <w:pPr>
        <w:numPr>
          <w:ilvl w:val="0"/>
          <w:numId w:val="16"/>
        </w:numPr>
        <w:pBdr>
          <w:top w:val="nil"/>
          <w:left w:val="nil"/>
          <w:bottom w:val="nil"/>
          <w:right w:val="nil"/>
          <w:between w:val="nil"/>
        </w:pBdr>
        <w:tabs>
          <w:tab w:val="left" w:pos="2135"/>
        </w:tabs>
        <w:ind w:right="1095" w:hanging="295"/>
        <w:jc w:val="both"/>
        <w:rPr>
          <w:sz w:val="24"/>
          <w:szCs w:val="24"/>
          <w:highlight w:val="white"/>
        </w:rPr>
      </w:pPr>
      <w:r>
        <w:rPr>
          <w:sz w:val="24"/>
          <w:szCs w:val="24"/>
          <w:highlight w:val="white"/>
        </w:rPr>
        <w:t>Asistentes técnicos (2)</w:t>
      </w:r>
    </w:p>
    <w:p w14:paraId="03848ED4" w14:textId="77777777" w:rsidR="007E7A00" w:rsidRDefault="00F63EDA">
      <w:pPr>
        <w:numPr>
          <w:ilvl w:val="0"/>
          <w:numId w:val="16"/>
        </w:numPr>
        <w:pBdr>
          <w:top w:val="nil"/>
          <w:left w:val="nil"/>
          <w:bottom w:val="nil"/>
          <w:right w:val="nil"/>
          <w:between w:val="nil"/>
        </w:pBdr>
        <w:tabs>
          <w:tab w:val="left" w:pos="2135"/>
        </w:tabs>
        <w:ind w:right="1095" w:hanging="295"/>
        <w:jc w:val="both"/>
        <w:rPr>
          <w:sz w:val="24"/>
          <w:szCs w:val="24"/>
          <w:highlight w:val="white"/>
        </w:rPr>
      </w:pPr>
      <w:r>
        <w:rPr>
          <w:sz w:val="24"/>
          <w:szCs w:val="24"/>
          <w:highlight w:val="white"/>
        </w:rPr>
        <w:t>Contador (1)</w:t>
      </w:r>
    </w:p>
    <w:p w14:paraId="03848ED5" w14:textId="77777777" w:rsidR="007E7A00" w:rsidRDefault="00F63EDA">
      <w:pPr>
        <w:numPr>
          <w:ilvl w:val="0"/>
          <w:numId w:val="16"/>
        </w:numPr>
        <w:pBdr>
          <w:top w:val="nil"/>
          <w:left w:val="nil"/>
          <w:bottom w:val="nil"/>
          <w:right w:val="nil"/>
          <w:between w:val="nil"/>
        </w:pBdr>
        <w:tabs>
          <w:tab w:val="left" w:pos="2135"/>
        </w:tabs>
        <w:ind w:right="1095" w:hanging="295"/>
        <w:jc w:val="both"/>
        <w:rPr>
          <w:sz w:val="24"/>
          <w:szCs w:val="24"/>
          <w:highlight w:val="white"/>
        </w:rPr>
      </w:pPr>
      <w:r>
        <w:rPr>
          <w:sz w:val="24"/>
          <w:szCs w:val="24"/>
          <w:highlight w:val="white"/>
        </w:rPr>
        <w:t>Director de mercadeo (1)</w:t>
      </w:r>
    </w:p>
    <w:p w14:paraId="03848ED6" w14:textId="77777777" w:rsidR="007E7A00" w:rsidRDefault="00F63EDA">
      <w:pPr>
        <w:numPr>
          <w:ilvl w:val="0"/>
          <w:numId w:val="16"/>
        </w:numPr>
        <w:pBdr>
          <w:top w:val="nil"/>
          <w:left w:val="nil"/>
          <w:bottom w:val="nil"/>
          <w:right w:val="nil"/>
          <w:between w:val="nil"/>
        </w:pBdr>
        <w:tabs>
          <w:tab w:val="left" w:pos="2136"/>
        </w:tabs>
        <w:ind w:right="1095" w:hanging="295"/>
        <w:jc w:val="both"/>
        <w:rPr>
          <w:sz w:val="24"/>
          <w:szCs w:val="24"/>
          <w:highlight w:val="white"/>
        </w:rPr>
      </w:pPr>
      <w:r>
        <w:rPr>
          <w:sz w:val="24"/>
          <w:szCs w:val="24"/>
          <w:highlight w:val="white"/>
        </w:rPr>
        <w:t xml:space="preserve">Operadores de taquilla (1 persona como mínimo en cada sala de teatro y 2 personas en cada una de las salas priorizadas, que pueden o no ser quienes realicen control de acceso, esto dependerá de los requerimientos de cada sala de teatro y de las necesidades </w:t>
      </w:r>
      <w:proofErr w:type="gramStart"/>
      <w:r>
        <w:rPr>
          <w:sz w:val="24"/>
          <w:szCs w:val="24"/>
          <w:highlight w:val="white"/>
        </w:rPr>
        <w:t>de acuerdo al</w:t>
      </w:r>
      <w:proofErr w:type="gramEnd"/>
      <w:r>
        <w:rPr>
          <w:sz w:val="24"/>
          <w:szCs w:val="24"/>
          <w:highlight w:val="white"/>
        </w:rPr>
        <w:t xml:space="preserve"> espectáculo programado)</w:t>
      </w:r>
    </w:p>
    <w:p w14:paraId="03848ED7" w14:textId="77777777" w:rsidR="007E7A00" w:rsidRDefault="007E7A00" w:rsidP="00D912AD">
      <w:pPr>
        <w:pBdr>
          <w:top w:val="nil"/>
          <w:left w:val="nil"/>
          <w:bottom w:val="nil"/>
          <w:right w:val="nil"/>
          <w:between w:val="nil"/>
        </w:pBdr>
        <w:ind w:left="426" w:right="1095"/>
        <w:rPr>
          <w:b/>
          <w:sz w:val="24"/>
          <w:szCs w:val="24"/>
          <w:highlight w:val="white"/>
        </w:rPr>
      </w:pPr>
    </w:p>
    <w:p w14:paraId="03848ED8" w14:textId="77777777" w:rsidR="007E7A00" w:rsidRDefault="00F63EDA" w:rsidP="00D912AD">
      <w:pPr>
        <w:pBdr>
          <w:top w:val="nil"/>
          <w:left w:val="nil"/>
          <w:bottom w:val="nil"/>
          <w:right w:val="nil"/>
          <w:between w:val="nil"/>
        </w:pBdr>
        <w:ind w:left="426" w:right="1095"/>
        <w:jc w:val="both"/>
        <w:rPr>
          <w:sz w:val="24"/>
          <w:szCs w:val="24"/>
          <w:highlight w:val="white"/>
        </w:rPr>
      </w:pPr>
      <w:r>
        <w:rPr>
          <w:b/>
          <w:sz w:val="24"/>
          <w:szCs w:val="24"/>
          <w:highlight w:val="white"/>
        </w:rPr>
        <w:t xml:space="preserve">NOTA 1. </w:t>
      </w:r>
      <w:r>
        <w:rPr>
          <w:sz w:val="24"/>
          <w:szCs w:val="24"/>
          <w:highlight w:val="white"/>
        </w:rPr>
        <w:t>Los perfiles del equipo se detallan en el anexo técnico que hace parte de este documento.</w:t>
      </w:r>
    </w:p>
    <w:p w14:paraId="03848ED9" w14:textId="77777777" w:rsidR="007E7A00" w:rsidRDefault="007E7A00" w:rsidP="00D912AD">
      <w:pPr>
        <w:pBdr>
          <w:top w:val="nil"/>
          <w:left w:val="nil"/>
          <w:bottom w:val="nil"/>
          <w:right w:val="nil"/>
          <w:between w:val="nil"/>
        </w:pBdr>
        <w:ind w:left="426" w:right="1095"/>
        <w:rPr>
          <w:sz w:val="24"/>
          <w:szCs w:val="24"/>
          <w:highlight w:val="white"/>
        </w:rPr>
      </w:pPr>
    </w:p>
    <w:p w14:paraId="03848EDA" w14:textId="264C9D54" w:rsidR="007E7A00" w:rsidRPr="00D80490" w:rsidRDefault="00F63EDA" w:rsidP="00D912AD">
      <w:pPr>
        <w:numPr>
          <w:ilvl w:val="0"/>
          <w:numId w:val="27"/>
        </w:numPr>
        <w:pBdr>
          <w:top w:val="nil"/>
          <w:left w:val="nil"/>
          <w:bottom w:val="nil"/>
          <w:right w:val="nil"/>
          <w:between w:val="nil"/>
        </w:pBdr>
        <w:tabs>
          <w:tab w:val="left" w:pos="2136"/>
        </w:tabs>
        <w:ind w:left="851" w:right="1095" w:hanging="425"/>
        <w:jc w:val="both"/>
        <w:rPr>
          <w:sz w:val="24"/>
          <w:szCs w:val="24"/>
        </w:rPr>
      </w:pPr>
      <w:r w:rsidRPr="00D80490">
        <w:rPr>
          <w:sz w:val="24"/>
          <w:szCs w:val="24"/>
        </w:rPr>
        <w:t>Garantizar soporte técnico, comercial y de operación con capacidad de respuesta oportuna las 24 horas de los 7 días de la semana (24/7), teniendo en cuenta que la venta (preventa- posventa) de los eventos se debe realizar las 24 horas del día, durante los 7 días de la semana.</w:t>
      </w:r>
    </w:p>
    <w:p w14:paraId="03848EDB" w14:textId="77777777" w:rsidR="007E7A00" w:rsidRDefault="007E7A00" w:rsidP="00D912AD">
      <w:pPr>
        <w:pBdr>
          <w:top w:val="nil"/>
          <w:left w:val="nil"/>
          <w:bottom w:val="nil"/>
          <w:right w:val="nil"/>
          <w:between w:val="nil"/>
        </w:pBdr>
        <w:ind w:left="426" w:right="1095"/>
        <w:rPr>
          <w:sz w:val="24"/>
          <w:szCs w:val="24"/>
          <w:highlight w:val="white"/>
        </w:rPr>
      </w:pPr>
    </w:p>
    <w:p w14:paraId="03848EDC" w14:textId="77777777" w:rsidR="007E7A00" w:rsidRDefault="00F63EDA">
      <w:pPr>
        <w:ind w:left="426" w:right="1095"/>
        <w:rPr>
          <w:b/>
          <w:sz w:val="24"/>
          <w:szCs w:val="24"/>
          <w:highlight w:val="white"/>
        </w:rPr>
      </w:pPr>
      <w:r>
        <w:rPr>
          <w:b/>
          <w:sz w:val="24"/>
          <w:szCs w:val="24"/>
          <w:highlight w:val="white"/>
        </w:rPr>
        <w:t>Flexibilidad y Adaptabilidad:</w:t>
      </w:r>
    </w:p>
    <w:p w14:paraId="03848EDD" w14:textId="77777777" w:rsidR="007E7A00" w:rsidRDefault="007E7A00">
      <w:pPr>
        <w:pBdr>
          <w:top w:val="nil"/>
          <w:left w:val="nil"/>
          <w:bottom w:val="nil"/>
          <w:right w:val="nil"/>
          <w:between w:val="nil"/>
        </w:pBdr>
        <w:ind w:left="426" w:right="1095"/>
        <w:rPr>
          <w:b/>
          <w:sz w:val="24"/>
          <w:szCs w:val="24"/>
          <w:highlight w:val="white"/>
        </w:rPr>
      </w:pPr>
    </w:p>
    <w:p w14:paraId="03848EDE" w14:textId="77777777" w:rsidR="007E7A00" w:rsidRDefault="00F63EDA">
      <w:pPr>
        <w:numPr>
          <w:ilvl w:val="0"/>
          <w:numId w:val="26"/>
        </w:numPr>
        <w:pBdr>
          <w:top w:val="nil"/>
          <w:left w:val="nil"/>
          <w:bottom w:val="nil"/>
          <w:right w:val="nil"/>
          <w:between w:val="nil"/>
        </w:pBdr>
        <w:tabs>
          <w:tab w:val="left" w:pos="2434"/>
        </w:tabs>
        <w:ind w:left="851" w:right="1095" w:hanging="425"/>
        <w:jc w:val="both"/>
        <w:rPr>
          <w:sz w:val="24"/>
          <w:szCs w:val="24"/>
          <w:highlight w:val="white"/>
        </w:rPr>
      </w:pPr>
      <w:r>
        <w:rPr>
          <w:sz w:val="24"/>
          <w:szCs w:val="24"/>
          <w:highlight w:val="white"/>
        </w:rPr>
        <w:t>Contar con la capacidad de adaptarse a cambios en la estrategia del Festival Internacional de Artes Vivas de Bogotá y en las necesidades de venta de boletos.</w:t>
      </w:r>
    </w:p>
    <w:p w14:paraId="03848EDF" w14:textId="77777777" w:rsidR="007E7A00" w:rsidRDefault="00F63EDA">
      <w:pPr>
        <w:numPr>
          <w:ilvl w:val="0"/>
          <w:numId w:val="26"/>
        </w:numPr>
        <w:pBdr>
          <w:top w:val="nil"/>
          <w:left w:val="nil"/>
          <w:bottom w:val="nil"/>
          <w:right w:val="nil"/>
          <w:between w:val="nil"/>
        </w:pBdr>
        <w:tabs>
          <w:tab w:val="left" w:pos="2335"/>
        </w:tabs>
        <w:ind w:left="851" w:right="1095" w:hanging="425"/>
        <w:jc w:val="both"/>
        <w:rPr>
          <w:sz w:val="24"/>
          <w:szCs w:val="24"/>
          <w:highlight w:val="white"/>
        </w:rPr>
      </w:pPr>
      <w:r>
        <w:rPr>
          <w:sz w:val="24"/>
          <w:szCs w:val="24"/>
          <w:highlight w:val="white"/>
        </w:rPr>
        <w:t>Proveer soluciones personalizadas y flexibles para optimizar las ventas y la experiencia del usuario.</w:t>
      </w:r>
    </w:p>
    <w:p w14:paraId="03848EE0" w14:textId="77777777" w:rsidR="007E7A00" w:rsidRDefault="007E7A00">
      <w:pPr>
        <w:pBdr>
          <w:top w:val="nil"/>
          <w:left w:val="nil"/>
          <w:bottom w:val="nil"/>
          <w:right w:val="nil"/>
          <w:between w:val="nil"/>
        </w:pBdr>
        <w:ind w:left="426" w:right="1095"/>
        <w:rPr>
          <w:sz w:val="24"/>
          <w:szCs w:val="24"/>
          <w:highlight w:val="white"/>
        </w:rPr>
      </w:pPr>
    </w:p>
    <w:p w14:paraId="03848EE1" w14:textId="77777777" w:rsidR="007E7A00" w:rsidRDefault="00F63EDA">
      <w:pPr>
        <w:pStyle w:val="Ttulo1"/>
        <w:numPr>
          <w:ilvl w:val="0"/>
          <w:numId w:val="9"/>
        </w:numPr>
        <w:tabs>
          <w:tab w:val="left" w:pos="1415"/>
        </w:tabs>
        <w:ind w:left="851" w:right="1095" w:hanging="425"/>
        <w:rPr>
          <w:highlight w:val="white"/>
        </w:rPr>
      </w:pPr>
      <w:r>
        <w:rPr>
          <w:highlight w:val="white"/>
          <w:u w:val="single"/>
        </w:rPr>
        <w:t>OBLIGACIONES DE COCREA</w:t>
      </w:r>
    </w:p>
    <w:p w14:paraId="03848EE2" w14:textId="77777777" w:rsidR="007E7A00" w:rsidRDefault="007E7A00">
      <w:pPr>
        <w:pBdr>
          <w:top w:val="nil"/>
          <w:left w:val="nil"/>
          <w:bottom w:val="nil"/>
          <w:right w:val="nil"/>
          <w:between w:val="nil"/>
        </w:pBdr>
        <w:ind w:left="426" w:right="1095"/>
        <w:rPr>
          <w:b/>
          <w:sz w:val="24"/>
          <w:szCs w:val="24"/>
          <w:highlight w:val="white"/>
        </w:rPr>
      </w:pPr>
    </w:p>
    <w:p w14:paraId="03848EE3" w14:textId="77777777" w:rsidR="007E7A00" w:rsidRDefault="00F63EDA">
      <w:pPr>
        <w:pBdr>
          <w:top w:val="nil"/>
          <w:left w:val="nil"/>
          <w:bottom w:val="nil"/>
          <w:right w:val="nil"/>
          <w:between w:val="nil"/>
        </w:pBdr>
        <w:ind w:left="851" w:right="1095" w:hanging="425"/>
        <w:rPr>
          <w:sz w:val="24"/>
          <w:szCs w:val="24"/>
          <w:highlight w:val="white"/>
        </w:rPr>
      </w:pPr>
      <w:r>
        <w:rPr>
          <w:sz w:val="24"/>
          <w:szCs w:val="24"/>
          <w:highlight w:val="white"/>
        </w:rPr>
        <w:t>En virtud del contrato COCREA se obliga a:</w:t>
      </w:r>
    </w:p>
    <w:p w14:paraId="03848EE4" w14:textId="77777777" w:rsidR="007E7A00" w:rsidRDefault="007E7A00">
      <w:pPr>
        <w:pBdr>
          <w:top w:val="nil"/>
          <w:left w:val="nil"/>
          <w:bottom w:val="nil"/>
          <w:right w:val="nil"/>
          <w:between w:val="nil"/>
        </w:pBdr>
        <w:ind w:left="851" w:right="1095" w:hanging="425"/>
        <w:rPr>
          <w:sz w:val="24"/>
          <w:szCs w:val="24"/>
          <w:highlight w:val="white"/>
        </w:rPr>
      </w:pPr>
    </w:p>
    <w:p w14:paraId="03848EE5" w14:textId="77777777" w:rsidR="007E7A00" w:rsidRDefault="00F63EDA">
      <w:pPr>
        <w:numPr>
          <w:ilvl w:val="0"/>
          <w:numId w:val="23"/>
        </w:numPr>
        <w:pBdr>
          <w:top w:val="nil"/>
          <w:left w:val="nil"/>
          <w:bottom w:val="nil"/>
          <w:right w:val="nil"/>
          <w:between w:val="nil"/>
        </w:pBdr>
        <w:tabs>
          <w:tab w:val="left" w:pos="1533"/>
        </w:tabs>
        <w:ind w:left="851" w:right="1095" w:hanging="425"/>
        <w:jc w:val="both"/>
        <w:rPr>
          <w:sz w:val="24"/>
          <w:szCs w:val="24"/>
          <w:highlight w:val="white"/>
        </w:rPr>
      </w:pPr>
      <w:r>
        <w:rPr>
          <w:sz w:val="24"/>
          <w:szCs w:val="24"/>
          <w:highlight w:val="white"/>
        </w:rPr>
        <w:t>Suministrar oportunamente la información y el apoyo logístico y operativo que requiera el CONTRATISTA, para el cumplimiento de sus obligaciones contractuales.</w:t>
      </w:r>
    </w:p>
    <w:p w14:paraId="03848EE6" w14:textId="77777777" w:rsidR="007E7A00" w:rsidRDefault="00F63EDA">
      <w:pPr>
        <w:numPr>
          <w:ilvl w:val="0"/>
          <w:numId w:val="23"/>
        </w:numPr>
        <w:pBdr>
          <w:top w:val="nil"/>
          <w:left w:val="nil"/>
          <w:bottom w:val="nil"/>
          <w:right w:val="nil"/>
          <w:between w:val="nil"/>
        </w:pBdr>
        <w:tabs>
          <w:tab w:val="left" w:pos="1540"/>
        </w:tabs>
        <w:ind w:left="851" w:right="1095" w:hanging="425"/>
        <w:jc w:val="both"/>
        <w:rPr>
          <w:sz w:val="24"/>
          <w:szCs w:val="24"/>
          <w:highlight w:val="white"/>
        </w:rPr>
      </w:pPr>
      <w:r>
        <w:rPr>
          <w:sz w:val="24"/>
          <w:szCs w:val="24"/>
          <w:highlight w:val="white"/>
        </w:rPr>
        <w:t>Cancelar el valor del contrato, en la forma y términos establecidos en el mismo.</w:t>
      </w:r>
    </w:p>
    <w:p w14:paraId="03848EE7" w14:textId="77777777" w:rsidR="007E7A00" w:rsidRDefault="00F63EDA">
      <w:pPr>
        <w:numPr>
          <w:ilvl w:val="0"/>
          <w:numId w:val="23"/>
        </w:numPr>
        <w:pBdr>
          <w:top w:val="nil"/>
          <w:left w:val="nil"/>
          <w:bottom w:val="nil"/>
          <w:right w:val="nil"/>
          <w:between w:val="nil"/>
        </w:pBdr>
        <w:tabs>
          <w:tab w:val="left" w:pos="1525"/>
        </w:tabs>
        <w:ind w:left="851" w:right="1095" w:hanging="425"/>
        <w:jc w:val="both"/>
        <w:rPr>
          <w:sz w:val="24"/>
          <w:szCs w:val="24"/>
          <w:highlight w:val="white"/>
        </w:rPr>
      </w:pPr>
      <w:r>
        <w:rPr>
          <w:sz w:val="24"/>
          <w:szCs w:val="24"/>
          <w:highlight w:val="white"/>
        </w:rPr>
        <w:t>Ejercer el control y seguimiento sobre el cumplimiento de las obligaciones del contrato, a través del supervisor del contrato.</w:t>
      </w:r>
    </w:p>
    <w:p w14:paraId="03848EE8" w14:textId="77777777" w:rsidR="007E7A00" w:rsidRDefault="00F63EDA">
      <w:pPr>
        <w:numPr>
          <w:ilvl w:val="0"/>
          <w:numId w:val="23"/>
        </w:numPr>
        <w:pBdr>
          <w:top w:val="nil"/>
          <w:left w:val="nil"/>
          <w:bottom w:val="nil"/>
          <w:right w:val="nil"/>
          <w:between w:val="nil"/>
        </w:pBdr>
        <w:tabs>
          <w:tab w:val="left" w:pos="1506"/>
        </w:tabs>
        <w:ind w:left="851" w:right="1095" w:hanging="425"/>
        <w:jc w:val="both"/>
        <w:rPr>
          <w:sz w:val="24"/>
          <w:szCs w:val="24"/>
          <w:highlight w:val="white"/>
        </w:rPr>
      </w:pPr>
      <w:r>
        <w:rPr>
          <w:sz w:val="24"/>
          <w:szCs w:val="24"/>
          <w:highlight w:val="white"/>
        </w:rPr>
        <w:t>Verificar y dejar constancia a través del supervisor del contrato, mediante la certificación expedida por el Revisor Fiscal o por el Representante Legal, según el caso, del cumplimiento de las obligaciones del contratista frente a los aportes a los sistemas de salud, riesgos laborales, pensiones y Cajas de Compensación Familiar, Instituto Colombiano de Bienestar Familiar y Servicio Nacional de Aprendizaje.</w:t>
      </w:r>
    </w:p>
    <w:p w14:paraId="03848EE9" w14:textId="77777777" w:rsidR="007E7A00" w:rsidRDefault="00F63EDA">
      <w:pPr>
        <w:numPr>
          <w:ilvl w:val="0"/>
          <w:numId w:val="23"/>
        </w:numPr>
        <w:pBdr>
          <w:top w:val="nil"/>
          <w:left w:val="nil"/>
          <w:bottom w:val="nil"/>
          <w:right w:val="nil"/>
          <w:between w:val="nil"/>
        </w:pBdr>
        <w:tabs>
          <w:tab w:val="left" w:pos="1506"/>
        </w:tabs>
        <w:ind w:left="851" w:right="1095" w:hanging="425"/>
        <w:jc w:val="both"/>
        <w:rPr>
          <w:sz w:val="24"/>
          <w:szCs w:val="24"/>
          <w:highlight w:val="white"/>
        </w:rPr>
      </w:pPr>
      <w:r>
        <w:rPr>
          <w:sz w:val="24"/>
          <w:szCs w:val="24"/>
          <w:highlight w:val="white"/>
        </w:rPr>
        <w:t>Apoyar en forma permanente al contratista, en los aspectos que sean de su competencia</w:t>
      </w:r>
    </w:p>
    <w:p w14:paraId="03848EEA" w14:textId="77777777" w:rsidR="007E7A00" w:rsidRDefault="007E7A00">
      <w:pPr>
        <w:pBdr>
          <w:top w:val="nil"/>
          <w:left w:val="nil"/>
          <w:bottom w:val="nil"/>
          <w:right w:val="nil"/>
          <w:between w:val="nil"/>
        </w:pBdr>
        <w:ind w:left="426" w:right="1095"/>
        <w:rPr>
          <w:sz w:val="24"/>
          <w:szCs w:val="24"/>
          <w:highlight w:val="white"/>
        </w:rPr>
      </w:pPr>
    </w:p>
    <w:p w14:paraId="03848EEB" w14:textId="77777777" w:rsidR="007E7A00" w:rsidRDefault="00F63EDA">
      <w:pPr>
        <w:ind w:left="426" w:right="1095"/>
        <w:jc w:val="center"/>
        <w:rPr>
          <w:b/>
          <w:sz w:val="24"/>
          <w:szCs w:val="24"/>
          <w:highlight w:val="white"/>
        </w:rPr>
      </w:pPr>
      <w:r>
        <w:rPr>
          <w:b/>
          <w:sz w:val="24"/>
          <w:szCs w:val="24"/>
          <w:highlight w:val="white"/>
        </w:rPr>
        <w:t>TÍTULO III</w:t>
      </w:r>
    </w:p>
    <w:p w14:paraId="03848EEC" w14:textId="77777777" w:rsidR="007E7A00" w:rsidRDefault="007E7A00">
      <w:pPr>
        <w:pBdr>
          <w:top w:val="nil"/>
          <w:left w:val="nil"/>
          <w:bottom w:val="nil"/>
          <w:right w:val="nil"/>
          <w:between w:val="nil"/>
        </w:pBdr>
        <w:ind w:left="426" w:right="1095"/>
        <w:rPr>
          <w:b/>
          <w:sz w:val="24"/>
          <w:szCs w:val="24"/>
          <w:highlight w:val="white"/>
        </w:rPr>
      </w:pPr>
    </w:p>
    <w:p w14:paraId="03848EED" w14:textId="77777777" w:rsidR="007E7A00" w:rsidRDefault="00F63EDA">
      <w:pPr>
        <w:ind w:left="426" w:right="1095"/>
        <w:rPr>
          <w:b/>
          <w:sz w:val="24"/>
          <w:szCs w:val="24"/>
          <w:highlight w:val="white"/>
        </w:rPr>
      </w:pPr>
      <w:r>
        <w:rPr>
          <w:b/>
          <w:sz w:val="24"/>
          <w:szCs w:val="24"/>
          <w:highlight w:val="white"/>
        </w:rPr>
        <w:t>A. GENERALIDADES DE LA PROPUESTA</w:t>
      </w:r>
    </w:p>
    <w:p w14:paraId="03848EEE" w14:textId="77777777" w:rsidR="007E7A00" w:rsidRDefault="007E7A00">
      <w:pPr>
        <w:pBdr>
          <w:top w:val="nil"/>
          <w:left w:val="nil"/>
          <w:bottom w:val="nil"/>
          <w:right w:val="nil"/>
          <w:between w:val="nil"/>
        </w:pBdr>
        <w:ind w:left="426" w:right="1095"/>
        <w:rPr>
          <w:b/>
          <w:sz w:val="24"/>
          <w:szCs w:val="24"/>
          <w:highlight w:val="white"/>
        </w:rPr>
      </w:pPr>
    </w:p>
    <w:p w14:paraId="03848EEF" w14:textId="77777777" w:rsidR="007E7A00" w:rsidRDefault="00F63EDA">
      <w:pPr>
        <w:numPr>
          <w:ilvl w:val="0"/>
          <w:numId w:val="12"/>
        </w:numPr>
        <w:pBdr>
          <w:top w:val="nil"/>
          <w:left w:val="nil"/>
          <w:bottom w:val="nil"/>
          <w:right w:val="nil"/>
          <w:between w:val="nil"/>
        </w:pBdr>
        <w:tabs>
          <w:tab w:val="left" w:pos="1235"/>
        </w:tabs>
        <w:ind w:left="851" w:right="1095" w:hanging="425"/>
        <w:rPr>
          <w:b/>
          <w:sz w:val="24"/>
          <w:szCs w:val="24"/>
          <w:highlight w:val="white"/>
        </w:rPr>
      </w:pPr>
      <w:r>
        <w:rPr>
          <w:b/>
          <w:sz w:val="24"/>
          <w:szCs w:val="24"/>
          <w:highlight w:val="white"/>
        </w:rPr>
        <w:t>QUIENES PUEDEN PARTICIPAR:</w:t>
      </w:r>
    </w:p>
    <w:p w14:paraId="03848EF0" w14:textId="77777777" w:rsidR="007E7A00" w:rsidRDefault="007E7A00">
      <w:pPr>
        <w:pBdr>
          <w:top w:val="nil"/>
          <w:left w:val="nil"/>
          <w:bottom w:val="nil"/>
          <w:right w:val="nil"/>
          <w:between w:val="nil"/>
        </w:pBdr>
        <w:ind w:left="851" w:right="1095" w:hanging="425"/>
        <w:rPr>
          <w:b/>
          <w:sz w:val="24"/>
          <w:szCs w:val="24"/>
          <w:highlight w:val="white"/>
        </w:rPr>
      </w:pPr>
    </w:p>
    <w:p w14:paraId="03848EF1"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Podrán presentar oferta en el presente proceso todas las personas jurídicas nacionales que consideren que acreditan los requisitos para garantizar el cumplimiento del objeto contractual.</w:t>
      </w:r>
    </w:p>
    <w:p w14:paraId="03848EF2" w14:textId="77777777" w:rsidR="007E7A00" w:rsidRDefault="007E7A00">
      <w:pPr>
        <w:pBdr>
          <w:top w:val="nil"/>
          <w:left w:val="nil"/>
          <w:bottom w:val="nil"/>
          <w:right w:val="nil"/>
          <w:between w:val="nil"/>
        </w:pBdr>
        <w:ind w:left="851" w:right="1095" w:hanging="425"/>
        <w:rPr>
          <w:sz w:val="24"/>
          <w:szCs w:val="24"/>
          <w:highlight w:val="white"/>
        </w:rPr>
      </w:pPr>
    </w:p>
    <w:p w14:paraId="03848EF3" w14:textId="77777777" w:rsidR="007E7A00" w:rsidRDefault="00F63EDA">
      <w:pPr>
        <w:pStyle w:val="Ttulo1"/>
        <w:numPr>
          <w:ilvl w:val="0"/>
          <w:numId w:val="12"/>
        </w:numPr>
        <w:tabs>
          <w:tab w:val="left" w:pos="1235"/>
        </w:tabs>
        <w:ind w:left="851" w:right="1095" w:hanging="425"/>
        <w:rPr>
          <w:highlight w:val="white"/>
        </w:rPr>
      </w:pPr>
      <w:r>
        <w:rPr>
          <w:highlight w:val="white"/>
        </w:rPr>
        <w:t>IDIOMA DE LA PROPUESTA.</w:t>
      </w:r>
    </w:p>
    <w:p w14:paraId="03848EF4" w14:textId="77777777" w:rsidR="007E7A00" w:rsidRDefault="007E7A00">
      <w:pPr>
        <w:pBdr>
          <w:top w:val="nil"/>
          <w:left w:val="nil"/>
          <w:bottom w:val="nil"/>
          <w:right w:val="nil"/>
          <w:between w:val="nil"/>
        </w:pBdr>
        <w:ind w:left="851" w:right="1095" w:hanging="425"/>
        <w:rPr>
          <w:b/>
          <w:sz w:val="24"/>
          <w:szCs w:val="24"/>
          <w:highlight w:val="white"/>
        </w:rPr>
      </w:pPr>
    </w:p>
    <w:p w14:paraId="03848EF5"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La propuesta y todos los documentos que la integran deberán estar redactados en idioma castellano.</w:t>
      </w:r>
    </w:p>
    <w:p w14:paraId="64793342" w14:textId="77777777" w:rsidR="003D1E54" w:rsidRDefault="003D1E54">
      <w:pPr>
        <w:pBdr>
          <w:top w:val="nil"/>
          <w:left w:val="nil"/>
          <w:bottom w:val="nil"/>
          <w:right w:val="nil"/>
          <w:between w:val="nil"/>
        </w:pBdr>
        <w:ind w:left="426" w:right="1095"/>
        <w:jc w:val="both"/>
        <w:rPr>
          <w:sz w:val="24"/>
          <w:szCs w:val="24"/>
          <w:highlight w:val="white"/>
        </w:rPr>
      </w:pPr>
    </w:p>
    <w:p w14:paraId="03848EF6"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Los documentos en idioma extranjero deberán venir acompañados de traducción simple, salvo en los casos en que la ley exija traducción oficial.</w:t>
      </w:r>
    </w:p>
    <w:p w14:paraId="03848EF7" w14:textId="77777777" w:rsidR="007E7A00" w:rsidRDefault="007E7A00">
      <w:pPr>
        <w:pBdr>
          <w:top w:val="nil"/>
          <w:left w:val="nil"/>
          <w:bottom w:val="nil"/>
          <w:right w:val="nil"/>
          <w:between w:val="nil"/>
        </w:pBdr>
        <w:ind w:left="851" w:right="1095" w:hanging="425"/>
        <w:rPr>
          <w:sz w:val="24"/>
          <w:szCs w:val="24"/>
          <w:highlight w:val="white"/>
        </w:rPr>
      </w:pPr>
    </w:p>
    <w:p w14:paraId="03848EF8" w14:textId="77777777" w:rsidR="007E7A00" w:rsidRDefault="00F63EDA">
      <w:pPr>
        <w:pStyle w:val="Ttulo1"/>
        <w:numPr>
          <w:ilvl w:val="0"/>
          <w:numId w:val="12"/>
        </w:numPr>
        <w:tabs>
          <w:tab w:val="left" w:pos="1235"/>
        </w:tabs>
        <w:ind w:left="851" w:right="1095" w:hanging="425"/>
        <w:rPr>
          <w:highlight w:val="white"/>
        </w:rPr>
      </w:pPr>
      <w:r>
        <w:rPr>
          <w:highlight w:val="white"/>
        </w:rPr>
        <w:t>COSTOS DE LA PROPUESTA.</w:t>
      </w:r>
    </w:p>
    <w:p w14:paraId="03848EF9" w14:textId="77777777" w:rsidR="007E7A00" w:rsidRDefault="007E7A00">
      <w:pPr>
        <w:pBdr>
          <w:top w:val="nil"/>
          <w:left w:val="nil"/>
          <w:bottom w:val="nil"/>
          <w:right w:val="nil"/>
          <w:between w:val="nil"/>
        </w:pBdr>
        <w:ind w:left="851" w:right="1095" w:hanging="425"/>
        <w:rPr>
          <w:b/>
          <w:sz w:val="24"/>
          <w:szCs w:val="24"/>
          <w:highlight w:val="white"/>
        </w:rPr>
      </w:pPr>
    </w:p>
    <w:p w14:paraId="03848EFA" w14:textId="77777777" w:rsidR="007E7A00" w:rsidRDefault="00F63EDA">
      <w:pPr>
        <w:pBdr>
          <w:top w:val="nil"/>
          <w:left w:val="nil"/>
          <w:bottom w:val="nil"/>
          <w:right w:val="nil"/>
          <w:between w:val="nil"/>
        </w:pBdr>
        <w:tabs>
          <w:tab w:val="left" w:pos="284"/>
        </w:tabs>
        <w:ind w:left="426" w:right="1095"/>
        <w:jc w:val="both"/>
        <w:rPr>
          <w:sz w:val="24"/>
          <w:szCs w:val="24"/>
          <w:highlight w:val="white"/>
        </w:rPr>
      </w:pPr>
      <w:r>
        <w:rPr>
          <w:sz w:val="24"/>
          <w:szCs w:val="24"/>
          <w:highlight w:val="white"/>
        </w:rPr>
        <w:t>Estarán a cargo del oferente todos los costos asociados a la conformación y presentación de su propuesta y COCREA en ningún caso será responsable de los mismos.</w:t>
      </w:r>
    </w:p>
    <w:p w14:paraId="1242A1B7" w14:textId="77777777" w:rsidR="00731754" w:rsidRDefault="00731754">
      <w:pPr>
        <w:pBdr>
          <w:top w:val="nil"/>
          <w:left w:val="nil"/>
          <w:bottom w:val="nil"/>
          <w:right w:val="nil"/>
          <w:between w:val="nil"/>
        </w:pBdr>
        <w:tabs>
          <w:tab w:val="left" w:pos="284"/>
        </w:tabs>
        <w:ind w:left="426" w:right="1095"/>
        <w:jc w:val="both"/>
        <w:rPr>
          <w:sz w:val="24"/>
          <w:szCs w:val="24"/>
          <w:highlight w:val="white"/>
        </w:rPr>
      </w:pPr>
    </w:p>
    <w:p w14:paraId="1507A39C" w14:textId="77777777" w:rsidR="00731754" w:rsidRDefault="00731754">
      <w:pPr>
        <w:pBdr>
          <w:top w:val="nil"/>
          <w:left w:val="nil"/>
          <w:bottom w:val="nil"/>
          <w:right w:val="nil"/>
          <w:between w:val="nil"/>
        </w:pBdr>
        <w:tabs>
          <w:tab w:val="left" w:pos="284"/>
        </w:tabs>
        <w:ind w:left="426" w:right="1095"/>
        <w:jc w:val="both"/>
        <w:rPr>
          <w:sz w:val="24"/>
          <w:szCs w:val="24"/>
          <w:highlight w:val="white"/>
        </w:rPr>
      </w:pPr>
    </w:p>
    <w:p w14:paraId="03848EFB" w14:textId="77777777" w:rsidR="007E7A00" w:rsidRDefault="007E7A00">
      <w:pPr>
        <w:pBdr>
          <w:top w:val="nil"/>
          <w:left w:val="nil"/>
          <w:bottom w:val="nil"/>
          <w:right w:val="nil"/>
          <w:between w:val="nil"/>
        </w:pBdr>
        <w:ind w:left="851" w:right="1095" w:hanging="425"/>
        <w:rPr>
          <w:sz w:val="24"/>
          <w:szCs w:val="24"/>
          <w:highlight w:val="white"/>
        </w:rPr>
      </w:pPr>
    </w:p>
    <w:p w14:paraId="03848EFC" w14:textId="77777777" w:rsidR="007E7A00" w:rsidRDefault="00F63EDA">
      <w:pPr>
        <w:pStyle w:val="Ttulo1"/>
        <w:numPr>
          <w:ilvl w:val="0"/>
          <w:numId w:val="12"/>
        </w:numPr>
        <w:tabs>
          <w:tab w:val="left" w:pos="1235"/>
        </w:tabs>
        <w:ind w:left="851" w:right="1095" w:hanging="425"/>
        <w:rPr>
          <w:highlight w:val="white"/>
        </w:rPr>
      </w:pPr>
      <w:r>
        <w:rPr>
          <w:highlight w:val="white"/>
        </w:rPr>
        <w:lastRenderedPageBreak/>
        <w:t>CONDICIONES PARA PARTICIPAR.</w:t>
      </w:r>
    </w:p>
    <w:p w14:paraId="03848EFD" w14:textId="77777777" w:rsidR="007E7A00" w:rsidRDefault="007E7A00">
      <w:pPr>
        <w:pBdr>
          <w:top w:val="nil"/>
          <w:left w:val="nil"/>
          <w:bottom w:val="nil"/>
          <w:right w:val="nil"/>
          <w:between w:val="nil"/>
        </w:pBdr>
        <w:ind w:left="851" w:right="1095" w:hanging="425"/>
        <w:rPr>
          <w:b/>
          <w:sz w:val="24"/>
          <w:szCs w:val="24"/>
          <w:highlight w:val="white"/>
        </w:rPr>
      </w:pPr>
    </w:p>
    <w:p w14:paraId="03848EFE"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En el presente proceso podrán participar las personas consideradas legalmente capaces, de conformidad con las disposiciones legales vigentes, siempre y cuando su objeto social esté relacionado con el objeto del presente proceso de contratación.</w:t>
      </w:r>
    </w:p>
    <w:p w14:paraId="03848EFF" w14:textId="77777777" w:rsidR="007E7A00" w:rsidRDefault="007E7A00">
      <w:pPr>
        <w:pBdr>
          <w:top w:val="nil"/>
          <w:left w:val="nil"/>
          <w:bottom w:val="nil"/>
          <w:right w:val="nil"/>
          <w:between w:val="nil"/>
        </w:pBdr>
        <w:ind w:left="426" w:right="1095"/>
        <w:jc w:val="both"/>
        <w:rPr>
          <w:sz w:val="24"/>
          <w:szCs w:val="24"/>
          <w:highlight w:val="white"/>
        </w:rPr>
      </w:pPr>
    </w:p>
    <w:p w14:paraId="03848F00"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Pese a que el proceso desarrollado se rige por las disposiciones de derecho privado, como se indicó en el presente documento, frente al régimen de inhabilidades o incompatibilidades o conflicto de interés, se tendrán en cuenta las disposiciones del régimen general de contratación, en ese sentido, el oferente NO deberá estar incurso en las prohibiciones, inhabilidades o incompatibilidades para contratar, señaladas por la constitución y la Ley, manifestación que se entiende hecha bajo la gravedad de juramento con la sola presentación de la oferta.</w:t>
      </w:r>
    </w:p>
    <w:p w14:paraId="03848F01" w14:textId="77777777" w:rsidR="007E7A00" w:rsidRDefault="007E7A00">
      <w:pPr>
        <w:pBdr>
          <w:top w:val="nil"/>
          <w:left w:val="nil"/>
          <w:bottom w:val="nil"/>
          <w:right w:val="nil"/>
          <w:between w:val="nil"/>
        </w:pBdr>
        <w:ind w:left="426" w:right="1095"/>
        <w:jc w:val="both"/>
        <w:rPr>
          <w:sz w:val="24"/>
          <w:szCs w:val="24"/>
          <w:highlight w:val="white"/>
        </w:rPr>
      </w:pPr>
    </w:p>
    <w:p w14:paraId="03848F02"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En caso de incumplimiento de cualquiera de las condiciones aquí descritas será objeto de rechazo de la oferta.</w:t>
      </w:r>
    </w:p>
    <w:p w14:paraId="03848F03" w14:textId="77777777" w:rsidR="007E7A00" w:rsidRDefault="007E7A00">
      <w:pPr>
        <w:pBdr>
          <w:top w:val="nil"/>
          <w:left w:val="nil"/>
          <w:bottom w:val="nil"/>
          <w:right w:val="nil"/>
          <w:between w:val="nil"/>
        </w:pBdr>
        <w:ind w:left="426" w:right="1095"/>
        <w:jc w:val="both"/>
        <w:rPr>
          <w:sz w:val="24"/>
          <w:szCs w:val="24"/>
          <w:highlight w:val="white"/>
        </w:rPr>
      </w:pPr>
    </w:p>
    <w:p w14:paraId="03848F04" w14:textId="77777777" w:rsidR="007E7A00" w:rsidRDefault="00F63EDA">
      <w:pPr>
        <w:pStyle w:val="Ttulo1"/>
        <w:numPr>
          <w:ilvl w:val="0"/>
          <w:numId w:val="12"/>
        </w:numPr>
        <w:tabs>
          <w:tab w:val="left" w:pos="1236"/>
        </w:tabs>
        <w:ind w:left="851" w:right="1095" w:hanging="425"/>
        <w:rPr>
          <w:highlight w:val="white"/>
        </w:rPr>
      </w:pPr>
      <w:r>
        <w:rPr>
          <w:highlight w:val="white"/>
        </w:rPr>
        <w:t>DEBER DE DILIGENCIAR INFORMACIÓN SOBRE EL CONTRATO.</w:t>
      </w:r>
    </w:p>
    <w:p w14:paraId="03848F05" w14:textId="77777777" w:rsidR="007E7A00" w:rsidRDefault="007E7A00">
      <w:pPr>
        <w:pBdr>
          <w:top w:val="nil"/>
          <w:left w:val="nil"/>
          <w:bottom w:val="nil"/>
          <w:right w:val="nil"/>
          <w:between w:val="nil"/>
        </w:pBdr>
        <w:ind w:left="851" w:right="1095" w:hanging="425"/>
        <w:rPr>
          <w:b/>
          <w:sz w:val="24"/>
          <w:szCs w:val="24"/>
          <w:highlight w:val="white"/>
        </w:rPr>
      </w:pPr>
    </w:p>
    <w:p w14:paraId="03848F06"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Será responsabilidad del proponente conocer todas y cada una de las implicaciones para realizar un ofrecimiento del objeto del presente proceso.</w:t>
      </w:r>
    </w:p>
    <w:p w14:paraId="03848F07" w14:textId="77777777" w:rsidR="007E7A00" w:rsidRDefault="007E7A00">
      <w:pPr>
        <w:pBdr>
          <w:top w:val="nil"/>
          <w:left w:val="nil"/>
          <w:bottom w:val="nil"/>
          <w:right w:val="nil"/>
          <w:between w:val="nil"/>
        </w:pBdr>
        <w:ind w:left="426" w:right="1095"/>
        <w:jc w:val="both"/>
        <w:rPr>
          <w:sz w:val="24"/>
          <w:szCs w:val="24"/>
          <w:highlight w:val="white"/>
        </w:rPr>
      </w:pPr>
    </w:p>
    <w:p w14:paraId="03848F08"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Por la sola presentación de la oferta se considera que el proponente ha realizado el examen completo de todos los aspectos y condiciones que inciden y determinan la presentación de esta, y su aceptación.</w:t>
      </w:r>
    </w:p>
    <w:p w14:paraId="03848F09" w14:textId="77777777" w:rsidR="007E7A00" w:rsidRDefault="007E7A00">
      <w:pPr>
        <w:pBdr>
          <w:top w:val="nil"/>
          <w:left w:val="nil"/>
          <w:bottom w:val="nil"/>
          <w:right w:val="nil"/>
          <w:between w:val="nil"/>
        </w:pBdr>
        <w:ind w:left="426" w:right="1095"/>
        <w:jc w:val="both"/>
        <w:rPr>
          <w:sz w:val="24"/>
          <w:szCs w:val="24"/>
          <w:highlight w:val="white"/>
        </w:rPr>
      </w:pPr>
    </w:p>
    <w:p w14:paraId="03848F0A"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Asimismo, se deja expresamente manifestado que es responsabilidad del oferente, al asumir los deberes de garantía asociados con la ejecución del contrato que se derive de este proceso, conocer plenamente las condiciones económicas de los sitios donde se ejecutará el contrato, sin perjuicio de la facultad que asiste a los interesados de solicitar por escrito información puntual que le permita precisar los aspectos que puedan incidir en la formulación de su oferta.</w:t>
      </w:r>
    </w:p>
    <w:p w14:paraId="03848F0B" w14:textId="77777777" w:rsidR="007E7A00" w:rsidRDefault="007E7A00">
      <w:pPr>
        <w:pBdr>
          <w:top w:val="nil"/>
          <w:left w:val="nil"/>
          <w:bottom w:val="nil"/>
          <w:right w:val="nil"/>
          <w:between w:val="nil"/>
        </w:pBdr>
        <w:ind w:left="851" w:right="1095" w:hanging="425"/>
        <w:rPr>
          <w:sz w:val="24"/>
          <w:szCs w:val="24"/>
          <w:highlight w:val="white"/>
        </w:rPr>
      </w:pPr>
    </w:p>
    <w:p w14:paraId="03848F0C" w14:textId="77777777" w:rsidR="007E7A00" w:rsidRDefault="00F63EDA">
      <w:pPr>
        <w:pStyle w:val="Ttulo1"/>
        <w:numPr>
          <w:ilvl w:val="0"/>
          <w:numId w:val="12"/>
        </w:numPr>
        <w:tabs>
          <w:tab w:val="left" w:pos="1236"/>
        </w:tabs>
        <w:ind w:left="851" w:right="1095" w:hanging="425"/>
        <w:rPr>
          <w:highlight w:val="white"/>
        </w:rPr>
      </w:pPr>
      <w:r>
        <w:rPr>
          <w:highlight w:val="white"/>
        </w:rPr>
        <w:t>MODALIDAD DE PRESENTACIÓN DE LAS OFERTAS.</w:t>
      </w:r>
    </w:p>
    <w:p w14:paraId="03848F0D" w14:textId="77777777" w:rsidR="007E7A00" w:rsidRDefault="007E7A00">
      <w:pPr>
        <w:pBdr>
          <w:top w:val="nil"/>
          <w:left w:val="nil"/>
          <w:bottom w:val="nil"/>
          <w:right w:val="nil"/>
          <w:between w:val="nil"/>
        </w:pBdr>
        <w:ind w:left="851" w:right="1095" w:hanging="425"/>
        <w:rPr>
          <w:b/>
          <w:sz w:val="24"/>
          <w:szCs w:val="24"/>
          <w:highlight w:val="white"/>
        </w:rPr>
      </w:pPr>
    </w:p>
    <w:p w14:paraId="03848F0E"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El oferente deberá remitir su oferta a través del mecanismo único y exclusivo de comunicación indicado en el cronograma del proceso y el presente documento.</w:t>
      </w:r>
    </w:p>
    <w:p w14:paraId="03848F0F" w14:textId="77777777" w:rsidR="007E7A00" w:rsidRDefault="007E7A00">
      <w:pPr>
        <w:pBdr>
          <w:top w:val="nil"/>
          <w:left w:val="nil"/>
          <w:bottom w:val="nil"/>
          <w:right w:val="nil"/>
          <w:between w:val="nil"/>
        </w:pBdr>
        <w:ind w:left="426" w:right="1095"/>
        <w:jc w:val="both"/>
        <w:rPr>
          <w:sz w:val="24"/>
          <w:szCs w:val="24"/>
          <w:highlight w:val="white"/>
        </w:rPr>
      </w:pPr>
    </w:p>
    <w:p w14:paraId="03848F10"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La propuesta deberá tener una vigencia mínima de </w:t>
      </w:r>
      <w:r>
        <w:rPr>
          <w:b/>
          <w:sz w:val="24"/>
          <w:szCs w:val="24"/>
          <w:highlight w:val="white"/>
        </w:rPr>
        <w:t>TREINTA (30) DÍAS CALENDARIO</w:t>
      </w:r>
      <w:r>
        <w:rPr>
          <w:sz w:val="24"/>
          <w:szCs w:val="24"/>
          <w:highlight w:val="white"/>
        </w:rPr>
        <w:t>, contados desde el día siguiente de finalizado el término para presentar ofertas conforme el cronograma establecido para el presente proceso.</w:t>
      </w:r>
    </w:p>
    <w:p w14:paraId="03848F11" w14:textId="77777777" w:rsidR="007E7A00" w:rsidRDefault="007E7A00">
      <w:pPr>
        <w:pBdr>
          <w:top w:val="nil"/>
          <w:left w:val="nil"/>
          <w:bottom w:val="nil"/>
          <w:right w:val="nil"/>
          <w:between w:val="nil"/>
        </w:pBdr>
        <w:ind w:left="426" w:right="1095"/>
        <w:jc w:val="both"/>
        <w:rPr>
          <w:sz w:val="24"/>
          <w:szCs w:val="24"/>
          <w:highlight w:val="white"/>
        </w:rPr>
      </w:pPr>
    </w:p>
    <w:p w14:paraId="03848F12"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La propuesta podrá ser modificada, reemplazada o retirada, hasta antes de la fecha señalada como límite para su presentación, conforme al cronograma de este proceso.</w:t>
      </w:r>
    </w:p>
    <w:p w14:paraId="03848F13" w14:textId="77777777" w:rsidR="007E7A00" w:rsidRDefault="007E7A00">
      <w:pPr>
        <w:pBdr>
          <w:top w:val="nil"/>
          <w:left w:val="nil"/>
          <w:bottom w:val="nil"/>
          <w:right w:val="nil"/>
          <w:between w:val="nil"/>
        </w:pBdr>
        <w:ind w:left="426" w:right="1095"/>
        <w:rPr>
          <w:sz w:val="24"/>
          <w:szCs w:val="24"/>
          <w:highlight w:val="white"/>
        </w:rPr>
      </w:pPr>
    </w:p>
    <w:p w14:paraId="03848F14"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Una vez presentada la oferta y antes de la fecha establecida para el perfeccionamiento del contrato, se aceptarán las correcciones o aclaraciones a que haya lugar en la oferta, siempre y cuando no tenga relación con información que otorgue puntaje.</w:t>
      </w:r>
    </w:p>
    <w:p w14:paraId="03848F15" w14:textId="77777777" w:rsidR="007E7A00" w:rsidRDefault="007E7A00">
      <w:pPr>
        <w:pBdr>
          <w:top w:val="nil"/>
          <w:left w:val="nil"/>
          <w:bottom w:val="nil"/>
          <w:right w:val="nil"/>
          <w:between w:val="nil"/>
        </w:pBdr>
        <w:ind w:left="426" w:right="1095"/>
        <w:jc w:val="both"/>
        <w:rPr>
          <w:sz w:val="24"/>
          <w:szCs w:val="24"/>
          <w:highlight w:val="white"/>
        </w:rPr>
      </w:pPr>
    </w:p>
    <w:p w14:paraId="03848F16" w14:textId="79D2EE10" w:rsidR="007E7A00" w:rsidRDefault="00F63EDA">
      <w:pPr>
        <w:pBdr>
          <w:top w:val="nil"/>
          <w:left w:val="nil"/>
          <w:bottom w:val="nil"/>
          <w:right w:val="nil"/>
          <w:between w:val="nil"/>
        </w:pBdr>
        <w:tabs>
          <w:tab w:val="left" w:pos="426"/>
        </w:tabs>
        <w:ind w:left="426" w:right="1095"/>
        <w:jc w:val="both"/>
        <w:rPr>
          <w:sz w:val="24"/>
          <w:szCs w:val="24"/>
          <w:highlight w:val="white"/>
        </w:rPr>
      </w:pPr>
      <w:r>
        <w:rPr>
          <w:sz w:val="24"/>
          <w:szCs w:val="24"/>
          <w:highlight w:val="white"/>
        </w:rPr>
        <w:t>COCREA no aceptará ofertas complementarias o modificatorias, ni observaciones, ni solicitudes de aclaraciones, presentadas con posterioridad a la fecha señalada para el traslado de los análisis y evaluaciones</w:t>
      </w:r>
      <w:r w:rsidR="00E8775B">
        <w:rPr>
          <w:sz w:val="24"/>
          <w:szCs w:val="24"/>
          <w:highlight w:val="white"/>
        </w:rPr>
        <w:t>, ni allegadas por otro medio al indicado en el presente numeral.</w:t>
      </w:r>
    </w:p>
    <w:p w14:paraId="03848F17" w14:textId="77777777" w:rsidR="007E7A00" w:rsidRDefault="007E7A00">
      <w:pPr>
        <w:pBdr>
          <w:top w:val="nil"/>
          <w:left w:val="nil"/>
          <w:bottom w:val="nil"/>
          <w:right w:val="nil"/>
          <w:between w:val="nil"/>
        </w:pBdr>
        <w:ind w:left="851" w:right="1095" w:hanging="425"/>
        <w:rPr>
          <w:sz w:val="24"/>
          <w:szCs w:val="24"/>
          <w:highlight w:val="white"/>
        </w:rPr>
      </w:pPr>
    </w:p>
    <w:p w14:paraId="6E4C8542" w14:textId="77777777" w:rsidR="000126BB" w:rsidRDefault="000126BB">
      <w:pPr>
        <w:pBdr>
          <w:top w:val="nil"/>
          <w:left w:val="nil"/>
          <w:bottom w:val="nil"/>
          <w:right w:val="nil"/>
          <w:between w:val="nil"/>
        </w:pBdr>
        <w:ind w:left="851" w:right="1095" w:hanging="425"/>
        <w:rPr>
          <w:sz w:val="24"/>
          <w:szCs w:val="24"/>
          <w:highlight w:val="white"/>
        </w:rPr>
      </w:pPr>
    </w:p>
    <w:p w14:paraId="2AFADD76" w14:textId="77777777" w:rsidR="000126BB" w:rsidRDefault="000126BB">
      <w:pPr>
        <w:pBdr>
          <w:top w:val="nil"/>
          <w:left w:val="nil"/>
          <w:bottom w:val="nil"/>
          <w:right w:val="nil"/>
          <w:between w:val="nil"/>
        </w:pBdr>
        <w:ind w:left="851" w:right="1095" w:hanging="425"/>
        <w:rPr>
          <w:sz w:val="24"/>
          <w:szCs w:val="24"/>
          <w:highlight w:val="white"/>
        </w:rPr>
      </w:pPr>
    </w:p>
    <w:p w14:paraId="03848F18" w14:textId="77777777" w:rsidR="007E7A00" w:rsidRDefault="00F63EDA">
      <w:pPr>
        <w:pStyle w:val="Ttulo1"/>
        <w:numPr>
          <w:ilvl w:val="0"/>
          <w:numId w:val="12"/>
        </w:numPr>
        <w:tabs>
          <w:tab w:val="left" w:pos="1235"/>
        </w:tabs>
        <w:ind w:left="851" w:right="1095" w:hanging="425"/>
        <w:rPr>
          <w:highlight w:val="white"/>
        </w:rPr>
      </w:pPr>
      <w:r>
        <w:rPr>
          <w:highlight w:val="white"/>
        </w:rPr>
        <w:t>SUBSANABILIDAD DE DOCUMENTOS</w:t>
      </w:r>
    </w:p>
    <w:p w14:paraId="03848F19" w14:textId="77777777" w:rsidR="007E7A00" w:rsidRDefault="007E7A00">
      <w:pPr>
        <w:pBdr>
          <w:top w:val="nil"/>
          <w:left w:val="nil"/>
          <w:bottom w:val="nil"/>
          <w:right w:val="nil"/>
          <w:between w:val="nil"/>
        </w:pBdr>
        <w:ind w:left="851" w:right="1095" w:hanging="425"/>
        <w:rPr>
          <w:b/>
          <w:sz w:val="24"/>
          <w:szCs w:val="24"/>
          <w:highlight w:val="white"/>
        </w:rPr>
      </w:pPr>
    </w:p>
    <w:p w14:paraId="03848F1A"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Únicamente se podrán subsanar los documentos referentes a la futura contratación o al oferente, que no sean necesarios para dar puntaje o para realizar la comparación de las ofertas, estos documentos podrán ser solicitados y deberán ser allegados hasta antes del perfeccionamiento del contrato.</w:t>
      </w:r>
    </w:p>
    <w:p w14:paraId="03848F1B" w14:textId="77777777" w:rsidR="007E7A00" w:rsidRDefault="007E7A00">
      <w:pPr>
        <w:pBdr>
          <w:top w:val="nil"/>
          <w:left w:val="nil"/>
          <w:bottom w:val="nil"/>
          <w:right w:val="nil"/>
          <w:between w:val="nil"/>
        </w:pBdr>
        <w:ind w:left="426" w:right="1095"/>
        <w:jc w:val="both"/>
        <w:rPr>
          <w:sz w:val="24"/>
          <w:szCs w:val="24"/>
          <w:highlight w:val="white"/>
        </w:rPr>
      </w:pPr>
    </w:p>
    <w:p w14:paraId="03848F1C"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COCREA se reserva el derecho a efectuar requerimientos o solicitudes de aclaración a los oferentes durante cualquier etapa del proceso, a los cuales los proponentes deberán atender de forma clara, completa, precisa y dentro del plazo fijado para ello, so pena del rechazo de la oferta.</w:t>
      </w:r>
    </w:p>
    <w:p w14:paraId="03848F1D" w14:textId="77777777" w:rsidR="007E7A00" w:rsidRDefault="007E7A00">
      <w:pPr>
        <w:pBdr>
          <w:top w:val="nil"/>
          <w:left w:val="nil"/>
          <w:bottom w:val="nil"/>
          <w:right w:val="nil"/>
          <w:between w:val="nil"/>
        </w:pBdr>
        <w:ind w:left="851" w:right="1095" w:hanging="425"/>
        <w:rPr>
          <w:sz w:val="24"/>
          <w:szCs w:val="24"/>
          <w:highlight w:val="white"/>
        </w:rPr>
      </w:pPr>
    </w:p>
    <w:p w14:paraId="03848F1E" w14:textId="77777777" w:rsidR="007E7A00" w:rsidRDefault="00F63EDA">
      <w:pPr>
        <w:pStyle w:val="Ttulo1"/>
        <w:numPr>
          <w:ilvl w:val="0"/>
          <w:numId w:val="12"/>
        </w:numPr>
        <w:tabs>
          <w:tab w:val="left" w:pos="1235"/>
        </w:tabs>
        <w:ind w:left="851" w:right="1095" w:hanging="425"/>
        <w:rPr>
          <w:highlight w:val="white"/>
        </w:rPr>
      </w:pPr>
      <w:r>
        <w:rPr>
          <w:highlight w:val="white"/>
        </w:rPr>
        <w:t>RECHAZO DE PROPUESTAS.</w:t>
      </w:r>
    </w:p>
    <w:p w14:paraId="03848F1F" w14:textId="77777777" w:rsidR="007E7A00" w:rsidRDefault="007E7A00">
      <w:pPr>
        <w:pBdr>
          <w:top w:val="nil"/>
          <w:left w:val="nil"/>
          <w:bottom w:val="nil"/>
          <w:right w:val="nil"/>
          <w:between w:val="nil"/>
        </w:pBdr>
        <w:ind w:left="851" w:right="1095" w:hanging="425"/>
        <w:rPr>
          <w:b/>
          <w:sz w:val="24"/>
          <w:szCs w:val="24"/>
          <w:highlight w:val="white"/>
        </w:rPr>
      </w:pPr>
    </w:p>
    <w:p w14:paraId="03848F20" w14:textId="77777777" w:rsidR="007E7A00" w:rsidRDefault="00F63EDA">
      <w:pPr>
        <w:pBdr>
          <w:top w:val="nil"/>
          <w:left w:val="nil"/>
          <w:bottom w:val="nil"/>
          <w:right w:val="nil"/>
          <w:between w:val="nil"/>
        </w:pBdr>
        <w:ind w:left="851" w:right="1095" w:hanging="425"/>
        <w:jc w:val="both"/>
        <w:rPr>
          <w:sz w:val="24"/>
          <w:szCs w:val="24"/>
          <w:highlight w:val="white"/>
        </w:rPr>
      </w:pPr>
      <w:r>
        <w:rPr>
          <w:sz w:val="24"/>
          <w:szCs w:val="24"/>
          <w:highlight w:val="white"/>
        </w:rPr>
        <w:t>COCREA rechazará la oferta en los siguientes eventos:</w:t>
      </w:r>
    </w:p>
    <w:p w14:paraId="03848F21" w14:textId="77777777" w:rsidR="007E7A00" w:rsidRDefault="007E7A00">
      <w:pPr>
        <w:pBdr>
          <w:top w:val="nil"/>
          <w:left w:val="nil"/>
          <w:bottom w:val="nil"/>
          <w:right w:val="nil"/>
          <w:between w:val="nil"/>
        </w:pBdr>
        <w:ind w:left="851" w:right="1095" w:hanging="425"/>
        <w:rPr>
          <w:sz w:val="24"/>
          <w:szCs w:val="24"/>
          <w:highlight w:val="white"/>
        </w:rPr>
      </w:pPr>
    </w:p>
    <w:p w14:paraId="03848F22" w14:textId="77777777" w:rsidR="007E7A00" w:rsidRDefault="00F63EDA">
      <w:pPr>
        <w:numPr>
          <w:ilvl w:val="1"/>
          <w:numId w:val="12"/>
        </w:numPr>
        <w:pBdr>
          <w:top w:val="nil"/>
          <w:left w:val="nil"/>
          <w:bottom w:val="nil"/>
          <w:right w:val="nil"/>
          <w:between w:val="nil"/>
        </w:pBdr>
        <w:tabs>
          <w:tab w:val="left" w:pos="851"/>
        </w:tabs>
        <w:ind w:left="851" w:right="1095" w:hanging="425"/>
        <w:jc w:val="both"/>
        <w:rPr>
          <w:sz w:val="24"/>
          <w:szCs w:val="24"/>
          <w:highlight w:val="white"/>
        </w:rPr>
      </w:pPr>
      <w:r>
        <w:rPr>
          <w:sz w:val="24"/>
          <w:szCs w:val="24"/>
          <w:highlight w:val="white"/>
        </w:rPr>
        <w:t>Cuando el oferente se halle incurso en alguna de las causales de inhabilidad o incompatibilidad para contratar establecidas en la Constitución o en la ley.</w:t>
      </w:r>
    </w:p>
    <w:p w14:paraId="03848F23" w14:textId="238F8029"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la oferta sea presentada por personas jurídicamente incapaces para obligarse</w:t>
      </w:r>
      <w:r w:rsidR="000861C6">
        <w:rPr>
          <w:sz w:val="24"/>
          <w:szCs w:val="24"/>
          <w:highlight w:val="white"/>
        </w:rPr>
        <w:t xml:space="preserve">, </w:t>
      </w:r>
      <w:r w:rsidR="000861C6" w:rsidRPr="000861C6">
        <w:rPr>
          <w:sz w:val="24"/>
          <w:szCs w:val="24"/>
          <w:highlight w:val="white"/>
        </w:rPr>
        <w:t>o cuando sea presentada por persona no facultada para ello, o cuando por la cuantía estimada de la invitación el representante legal no cuente con facultades amplias y suficientes para presentar la propuesta y celebrar el contrato, y no allegue autorización previa</w:t>
      </w:r>
      <w:r>
        <w:rPr>
          <w:sz w:val="24"/>
          <w:szCs w:val="24"/>
          <w:highlight w:val="white"/>
        </w:rPr>
        <w:t>.</w:t>
      </w:r>
    </w:p>
    <w:p w14:paraId="03848F24" w14:textId="77777777" w:rsidR="007E7A00" w:rsidRDefault="00F63EDA">
      <w:pPr>
        <w:widowControl/>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la oferta se presente extemporáneamente, o en lugar o de manera diferente a los indicados en el presente documento.</w:t>
      </w:r>
    </w:p>
    <w:p w14:paraId="03848F25" w14:textId="77777777" w:rsidR="007E7A00" w:rsidRDefault="00F63EDA">
      <w:pPr>
        <w:widowControl/>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existan varias ofertas presentadas por el mismo oferente ya sea en forma individual o conjunta.</w:t>
      </w:r>
    </w:p>
    <w:p w14:paraId="03848F26"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COCREA detecte inconsistencias que no puedan ser resueltas por los proponentes mediante pruebas que aclaren la información presentada.</w:t>
      </w:r>
    </w:p>
    <w:p w14:paraId="03848F27"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el oferente señale su desacuerdo o imposibilidad de cumplir las obligaciones y condiciones previstas en el documento de términos y condiciones o presente condicionamiento para la firma del contrato.</w:t>
      </w:r>
    </w:p>
    <w:p w14:paraId="03848F28"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En el evento en que, de la verificación aritmética de la oferta económica, o en la corrección aritmética que realice COCREA, cuando así lo considere pertinente, se evidencie que el valor ofertado supera el valor unitario de los ítems establecidos en el estudio de mercado efectuado.</w:t>
      </w:r>
    </w:p>
    <w:p w14:paraId="03848F29"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no se presente junto con la propuesta el ANEXO PROPUESTA ECONÓMICA contemplado como anexo al presente documento.</w:t>
      </w:r>
    </w:p>
    <w:p w14:paraId="03848F2A"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 xml:space="preserve">Cuando la comisión ofertada </w:t>
      </w:r>
      <w:r>
        <w:rPr>
          <w:b/>
          <w:sz w:val="24"/>
          <w:szCs w:val="24"/>
          <w:highlight w:val="white"/>
          <w:u w:val="single"/>
        </w:rPr>
        <w:t>(10%)</w:t>
      </w:r>
      <w:r>
        <w:rPr>
          <w:b/>
          <w:sz w:val="24"/>
          <w:szCs w:val="24"/>
          <w:highlight w:val="white"/>
        </w:rPr>
        <w:t xml:space="preserve"> </w:t>
      </w:r>
      <w:r>
        <w:rPr>
          <w:sz w:val="24"/>
          <w:szCs w:val="24"/>
          <w:highlight w:val="white"/>
        </w:rPr>
        <w:t xml:space="preserve">o el valor a pagar por emisión de boletería </w:t>
      </w:r>
      <w:r>
        <w:rPr>
          <w:b/>
          <w:sz w:val="24"/>
          <w:szCs w:val="24"/>
          <w:highlight w:val="white"/>
        </w:rPr>
        <w:t xml:space="preserve">($6.500) </w:t>
      </w:r>
      <w:r>
        <w:rPr>
          <w:sz w:val="24"/>
          <w:szCs w:val="24"/>
          <w:highlight w:val="white"/>
        </w:rPr>
        <w:t>exceda del máximo permitido en el presente documento.</w:t>
      </w:r>
    </w:p>
    <w:p w14:paraId="03848F2B" w14:textId="20DC8B18"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COCREA compruebe la violación por parte del proponente</w:t>
      </w:r>
      <w:r w:rsidR="000861C6">
        <w:rPr>
          <w:sz w:val="24"/>
          <w:szCs w:val="24"/>
          <w:highlight w:val="white"/>
        </w:rPr>
        <w:t xml:space="preserve"> de los compromisos anticorrupción</w:t>
      </w:r>
      <w:r>
        <w:rPr>
          <w:sz w:val="24"/>
          <w:szCs w:val="24"/>
          <w:highlight w:val="white"/>
        </w:rPr>
        <w:t>, de sus empleados o de un agente comisionista independiente actuando en su nombre.</w:t>
      </w:r>
    </w:p>
    <w:p w14:paraId="03848F2D"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el oferente no logre demostrar que su oferta responde a circunstancias objetivas.</w:t>
      </w:r>
    </w:p>
    <w:p w14:paraId="03848F2E"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en el certificado de existencia y representación o documento que haga sus veces, se verifique que el objeto social del oferente no se ajusta a lo exigido en el documento definitivo de términos y condiciones.</w:t>
      </w:r>
    </w:p>
    <w:p w14:paraId="03848F2F"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se demuestre que de acuerdo con los documentos presentados con la oferta el representante legal del oferente o apoderado carece de facultades expresas para presentar la oferta y en consecuencia no tiene la capacidad jurídica para obligarse a nombre de la representada.</w:t>
      </w:r>
    </w:p>
    <w:p w14:paraId="03848F30" w14:textId="3E889BED"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se demuestre que el oferente no se encuentra afiliado y</w:t>
      </w:r>
      <w:r w:rsidR="000861C6">
        <w:rPr>
          <w:sz w:val="24"/>
          <w:szCs w:val="24"/>
          <w:highlight w:val="white"/>
        </w:rPr>
        <w:t>/o</w:t>
      </w:r>
      <w:r>
        <w:rPr>
          <w:sz w:val="24"/>
          <w:szCs w:val="24"/>
          <w:highlight w:val="white"/>
        </w:rPr>
        <w:t xml:space="preserve"> al día, durante los últimos seis (6) meses con el cumplimiento en el pago de los aportes al Sistema de </w:t>
      </w:r>
      <w:r>
        <w:rPr>
          <w:sz w:val="24"/>
          <w:szCs w:val="24"/>
          <w:highlight w:val="white"/>
        </w:rPr>
        <w:lastRenderedPageBreak/>
        <w:t>Seguridad Social en Salud, Pensión y Riesgos Profesionales y los aportes parafiscales, cuando a ello hubiere lugar, en cumplimiento a lo estipulado en el Artículo 50 de la Ley 789 de 2002, o en las disposiciones que rigen la materia.</w:t>
      </w:r>
    </w:p>
    <w:p w14:paraId="03848F31"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de conformidad con el certificado de existencia y representación legal expedido por la Cámara de Comercio o por autoridad competente, con los estatutos de la persona jurídica o con certificación juramentada proveniente del representante legal del oferente, se determine que la duración de la persona jurídica no es igual a la del plazo para la ejecución del contrato y un (1) año más.</w:t>
      </w:r>
    </w:p>
    <w:p w14:paraId="03848F32" w14:textId="494B9283"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COCREA haya solicitado al oferente cualquier aclaración</w:t>
      </w:r>
      <w:r w:rsidR="000861C6">
        <w:rPr>
          <w:sz w:val="24"/>
          <w:szCs w:val="24"/>
          <w:highlight w:val="white"/>
        </w:rPr>
        <w:t xml:space="preserve"> o subsanación</w:t>
      </w:r>
      <w:r>
        <w:rPr>
          <w:sz w:val="24"/>
          <w:szCs w:val="24"/>
          <w:highlight w:val="white"/>
        </w:rPr>
        <w:t xml:space="preserve">, y el </w:t>
      </w:r>
      <w:r w:rsidR="000861C6">
        <w:rPr>
          <w:sz w:val="24"/>
          <w:szCs w:val="24"/>
          <w:highlight w:val="white"/>
        </w:rPr>
        <w:t>oferente no dé respuesta</w:t>
      </w:r>
      <w:r>
        <w:rPr>
          <w:sz w:val="24"/>
          <w:szCs w:val="24"/>
          <w:highlight w:val="white"/>
        </w:rPr>
        <w:t xml:space="preserve"> o responda en forma insatisfactoria o incompleta durante el plazo fijado para ello</w:t>
      </w:r>
      <w:r w:rsidR="000861C6">
        <w:rPr>
          <w:sz w:val="24"/>
          <w:szCs w:val="24"/>
          <w:highlight w:val="white"/>
        </w:rPr>
        <w:t>, o responda luego de vencido el plazo establecido en la solicitud</w:t>
      </w:r>
      <w:r>
        <w:rPr>
          <w:sz w:val="24"/>
          <w:szCs w:val="24"/>
          <w:highlight w:val="white"/>
        </w:rPr>
        <w:t>.</w:t>
      </w:r>
    </w:p>
    <w:p w14:paraId="03848F33"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se presenten inconsistencias o datos tergiversados en la información presentada por el oferente.</w:t>
      </w:r>
    </w:p>
    <w:p w14:paraId="03848F34"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la oferta sea presentada y/o suscrita por el representante legal suplente del proponente de acuerdo con la inscripción que reposa en el certificado de existencia y representación legal y éste deba actuar sólo en los casos de faltas absolutas y/o temporales.</w:t>
      </w:r>
    </w:p>
    <w:p w14:paraId="03848F36"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la oferta no cumpla con cualquiera de las especificaciones técnicas mínimas, contenidas en el anexo técnico.</w:t>
      </w:r>
    </w:p>
    <w:p w14:paraId="03848F37" w14:textId="77777777" w:rsidR="007E7A00" w:rsidRDefault="00F63EDA">
      <w:pPr>
        <w:numPr>
          <w:ilvl w:val="1"/>
          <w:numId w:val="12"/>
        </w:numPr>
        <w:pBdr>
          <w:top w:val="nil"/>
          <w:left w:val="nil"/>
          <w:bottom w:val="nil"/>
          <w:right w:val="nil"/>
          <w:between w:val="nil"/>
        </w:pBdr>
        <w:tabs>
          <w:tab w:val="left" w:pos="1945"/>
        </w:tabs>
        <w:ind w:left="851" w:right="1095" w:hanging="425"/>
        <w:jc w:val="both"/>
        <w:rPr>
          <w:sz w:val="24"/>
          <w:szCs w:val="24"/>
          <w:highlight w:val="white"/>
        </w:rPr>
      </w:pPr>
      <w:r>
        <w:rPr>
          <w:sz w:val="24"/>
          <w:szCs w:val="24"/>
          <w:highlight w:val="white"/>
        </w:rPr>
        <w:t>Cuando se presenten ofertas parciales.</w:t>
      </w:r>
    </w:p>
    <w:p w14:paraId="03848F38"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el oferente exprese algún tipo de ajuste o incremento a los valores de la oferta.</w:t>
      </w:r>
    </w:p>
    <w:p w14:paraId="03848F39"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los valores de la oferta se expresen en moneda diferente a pesos colombianos para el caso del valor a pagar por emisión de boletería</w:t>
      </w:r>
    </w:p>
    <w:p w14:paraId="03848F3A"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los documentos aportados por el oferente contengan información que no se pueda constatar y en ellos existan presencia de inconsistencias o irregularidades que hayan inducido a error, o a presumir que son contrarios a la realidad o que no fueron expedidos por sus suscriptores o emisores, o faltan a la verdad, sin perjuicio de las acciones legales a que haya lugar persona.</w:t>
      </w:r>
    </w:p>
    <w:p w14:paraId="03848F3B"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Cuando la oferta no cumpla con los requisitos habilitantes jurídicos, de experiencia, financieros y demás contemplados en los términos y condiciones de la invitación.</w:t>
      </w:r>
    </w:p>
    <w:p w14:paraId="4D3CE7AB" w14:textId="46BA2096" w:rsidR="00E8775B" w:rsidRDefault="00E8775B" w:rsidP="00E8775B">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sidRPr="00E8775B">
        <w:rPr>
          <w:sz w:val="24"/>
          <w:szCs w:val="24"/>
          <w:highlight w:val="white"/>
        </w:rPr>
        <w:t>La no entrega de la garantía de seriedad junto con la propuesta.</w:t>
      </w:r>
    </w:p>
    <w:p w14:paraId="03848F3C" w14:textId="77777777" w:rsidR="007E7A00" w:rsidRDefault="00F63EDA">
      <w:pPr>
        <w:numPr>
          <w:ilvl w:val="1"/>
          <w:numId w:val="12"/>
        </w:numPr>
        <w:pBdr>
          <w:top w:val="nil"/>
          <w:left w:val="nil"/>
          <w:bottom w:val="nil"/>
          <w:right w:val="nil"/>
          <w:between w:val="nil"/>
        </w:pBdr>
        <w:tabs>
          <w:tab w:val="left" w:pos="1946"/>
        </w:tabs>
        <w:ind w:left="851" w:right="1095" w:hanging="425"/>
        <w:jc w:val="both"/>
        <w:rPr>
          <w:sz w:val="24"/>
          <w:szCs w:val="24"/>
          <w:highlight w:val="white"/>
        </w:rPr>
      </w:pPr>
      <w:r>
        <w:rPr>
          <w:sz w:val="24"/>
          <w:szCs w:val="24"/>
          <w:highlight w:val="white"/>
        </w:rPr>
        <w:t>En los demás casos contemplados en las normas que rigen el presente proceso.</w:t>
      </w:r>
    </w:p>
    <w:p w14:paraId="03848F3D" w14:textId="77777777" w:rsidR="007E7A00" w:rsidRDefault="007E7A00">
      <w:pPr>
        <w:pBdr>
          <w:top w:val="nil"/>
          <w:left w:val="nil"/>
          <w:bottom w:val="nil"/>
          <w:right w:val="nil"/>
          <w:between w:val="nil"/>
        </w:pBdr>
        <w:ind w:left="426" w:right="1095"/>
        <w:rPr>
          <w:sz w:val="24"/>
          <w:szCs w:val="24"/>
          <w:highlight w:val="white"/>
        </w:rPr>
      </w:pPr>
    </w:p>
    <w:p w14:paraId="03848F3E" w14:textId="77777777" w:rsidR="007E7A00" w:rsidRDefault="00F63EDA">
      <w:pPr>
        <w:pStyle w:val="Ttulo1"/>
        <w:numPr>
          <w:ilvl w:val="0"/>
          <w:numId w:val="12"/>
        </w:numPr>
        <w:tabs>
          <w:tab w:val="left" w:pos="1235"/>
        </w:tabs>
        <w:ind w:left="851" w:right="1095" w:hanging="425"/>
        <w:rPr>
          <w:highlight w:val="white"/>
        </w:rPr>
      </w:pPr>
      <w:r>
        <w:rPr>
          <w:highlight w:val="white"/>
        </w:rPr>
        <w:t>EVALUACIÓN DE LAS OFERTAS</w:t>
      </w:r>
    </w:p>
    <w:p w14:paraId="03848F3F" w14:textId="77777777" w:rsidR="007E7A00" w:rsidRDefault="007E7A00">
      <w:pPr>
        <w:pStyle w:val="Ttulo1"/>
        <w:tabs>
          <w:tab w:val="left" w:pos="1235"/>
        </w:tabs>
        <w:ind w:left="426" w:right="1095" w:firstLine="0"/>
        <w:jc w:val="right"/>
        <w:rPr>
          <w:highlight w:val="white"/>
        </w:rPr>
      </w:pPr>
    </w:p>
    <w:p w14:paraId="03848F40"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La evaluación de las ofertas se efectuará conforme a lo señalado en el presente documento de términos y condiciones en el TÍTULO V.</w:t>
      </w:r>
    </w:p>
    <w:p w14:paraId="03848F41" w14:textId="77777777" w:rsidR="007E7A00" w:rsidRDefault="007E7A00">
      <w:pPr>
        <w:pBdr>
          <w:top w:val="nil"/>
          <w:left w:val="nil"/>
          <w:bottom w:val="nil"/>
          <w:right w:val="nil"/>
          <w:between w:val="nil"/>
        </w:pBdr>
        <w:ind w:left="426" w:right="1095"/>
        <w:rPr>
          <w:sz w:val="24"/>
          <w:szCs w:val="24"/>
          <w:highlight w:val="white"/>
        </w:rPr>
      </w:pPr>
    </w:p>
    <w:p w14:paraId="03848F42"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Se establecen unos requisitos previos de cumplimiento para que las ofertas puedan ser evaluadas en sus aspectos técnicos y económicos. De esas condiciones iniciales se establecerá los oferentes que CUMPLEN o NO CUMPLEN, aquellos que cumplan con estos requisitos iniciales se procederá a evaluar sus ofertas.</w:t>
      </w:r>
    </w:p>
    <w:p w14:paraId="03848F43" w14:textId="77777777" w:rsidR="007E7A00" w:rsidRDefault="007E7A00">
      <w:pPr>
        <w:pBdr>
          <w:top w:val="nil"/>
          <w:left w:val="nil"/>
          <w:bottom w:val="nil"/>
          <w:right w:val="nil"/>
          <w:between w:val="nil"/>
        </w:pBdr>
        <w:ind w:left="426" w:right="1095"/>
        <w:rPr>
          <w:sz w:val="24"/>
          <w:szCs w:val="24"/>
          <w:highlight w:val="white"/>
        </w:rPr>
      </w:pPr>
    </w:p>
    <w:p w14:paraId="03848F44"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COCREA se reserva la facultad de verificar toda la información presentada, para lo cual solicitará cuando lo estime conveniente la información que considere necesaria. De la misma manera, podrá designar algunos de sus trabajadores para que realicen visitas a las instalaciones o sedes de cada uno de los proponentes y obtener o solicitar por cualquier medio idóneo la información que requiera para verificar la información suministrada en las propuestas. Con la presentación de la propuesta, el interesado autoriza a que se realicen estas visitas.</w:t>
      </w:r>
    </w:p>
    <w:p w14:paraId="03848F45" w14:textId="77777777" w:rsidR="007E7A00" w:rsidRDefault="007E7A00">
      <w:pPr>
        <w:pBdr>
          <w:top w:val="nil"/>
          <w:left w:val="nil"/>
          <w:bottom w:val="nil"/>
          <w:right w:val="nil"/>
          <w:between w:val="nil"/>
        </w:pBdr>
        <w:ind w:left="426" w:right="1095"/>
        <w:rPr>
          <w:sz w:val="24"/>
          <w:szCs w:val="24"/>
          <w:highlight w:val="white"/>
        </w:rPr>
      </w:pPr>
    </w:p>
    <w:p w14:paraId="03848F46"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En ese sentido se establecen unos criterios de habilitación, requisitos legales e indicadores financieros, descritos en el numeral 2 del título IV del presente documento.</w:t>
      </w:r>
    </w:p>
    <w:p w14:paraId="03848F47" w14:textId="77777777" w:rsidR="007E7A00" w:rsidRDefault="007E7A00">
      <w:pPr>
        <w:pBdr>
          <w:top w:val="nil"/>
          <w:left w:val="nil"/>
          <w:bottom w:val="nil"/>
          <w:right w:val="nil"/>
          <w:between w:val="nil"/>
        </w:pBdr>
        <w:ind w:left="426" w:right="1095"/>
        <w:rPr>
          <w:sz w:val="24"/>
          <w:szCs w:val="24"/>
          <w:highlight w:val="white"/>
        </w:rPr>
      </w:pPr>
    </w:p>
    <w:p w14:paraId="7709F5F5" w14:textId="77777777" w:rsidR="00DD46B0" w:rsidRDefault="00DD46B0">
      <w:pPr>
        <w:pBdr>
          <w:top w:val="nil"/>
          <w:left w:val="nil"/>
          <w:bottom w:val="nil"/>
          <w:right w:val="nil"/>
          <w:between w:val="nil"/>
        </w:pBdr>
        <w:ind w:left="426" w:right="1095"/>
        <w:rPr>
          <w:sz w:val="24"/>
          <w:szCs w:val="24"/>
          <w:highlight w:val="white"/>
        </w:rPr>
      </w:pPr>
    </w:p>
    <w:p w14:paraId="03848F48" w14:textId="77777777" w:rsidR="007E7A00" w:rsidRDefault="00F63EDA">
      <w:pPr>
        <w:pStyle w:val="Ttulo1"/>
        <w:ind w:left="426" w:right="1095" w:firstLine="0"/>
        <w:jc w:val="center"/>
        <w:rPr>
          <w:highlight w:val="white"/>
        </w:rPr>
      </w:pPr>
      <w:r>
        <w:rPr>
          <w:highlight w:val="white"/>
        </w:rPr>
        <w:lastRenderedPageBreak/>
        <w:t>TÍTULO IV</w:t>
      </w:r>
    </w:p>
    <w:p w14:paraId="03848F49" w14:textId="77777777" w:rsidR="007E7A00" w:rsidRDefault="00F63EDA">
      <w:pPr>
        <w:pStyle w:val="Ttulo1"/>
        <w:ind w:left="426" w:right="1095" w:firstLine="0"/>
        <w:jc w:val="center"/>
        <w:rPr>
          <w:highlight w:val="white"/>
        </w:rPr>
      </w:pPr>
      <w:r>
        <w:rPr>
          <w:highlight w:val="white"/>
        </w:rPr>
        <w:t>REQUISITOS HABILITANTES</w:t>
      </w:r>
    </w:p>
    <w:p w14:paraId="03848F4A" w14:textId="77777777" w:rsidR="007E7A00" w:rsidRDefault="007E7A00">
      <w:pPr>
        <w:pBdr>
          <w:top w:val="nil"/>
          <w:left w:val="nil"/>
          <w:bottom w:val="nil"/>
          <w:right w:val="nil"/>
          <w:between w:val="nil"/>
        </w:pBdr>
        <w:ind w:left="426" w:right="1095"/>
        <w:rPr>
          <w:b/>
          <w:sz w:val="24"/>
          <w:szCs w:val="24"/>
          <w:highlight w:val="white"/>
        </w:rPr>
      </w:pPr>
    </w:p>
    <w:p w14:paraId="03848F4B" w14:textId="77777777" w:rsidR="007E7A00" w:rsidRDefault="00F63EDA">
      <w:pPr>
        <w:numPr>
          <w:ilvl w:val="0"/>
          <w:numId w:val="17"/>
        </w:numPr>
        <w:pBdr>
          <w:top w:val="nil"/>
          <w:left w:val="nil"/>
          <w:bottom w:val="nil"/>
          <w:right w:val="nil"/>
          <w:between w:val="nil"/>
        </w:pBdr>
        <w:ind w:left="851" w:right="1095" w:hanging="425"/>
        <w:jc w:val="both"/>
        <w:rPr>
          <w:b/>
          <w:sz w:val="24"/>
          <w:szCs w:val="24"/>
          <w:highlight w:val="white"/>
        </w:rPr>
      </w:pPr>
      <w:r>
        <w:rPr>
          <w:b/>
          <w:sz w:val="24"/>
          <w:szCs w:val="24"/>
          <w:highlight w:val="white"/>
        </w:rPr>
        <w:t>DOCUMENTOS DE LA OFERTA.</w:t>
      </w:r>
    </w:p>
    <w:p w14:paraId="03848F4C" w14:textId="77777777" w:rsidR="007E7A00" w:rsidRDefault="007E7A00">
      <w:pPr>
        <w:pBdr>
          <w:top w:val="nil"/>
          <w:left w:val="nil"/>
          <w:bottom w:val="nil"/>
          <w:right w:val="nil"/>
          <w:between w:val="nil"/>
        </w:pBdr>
        <w:ind w:left="426" w:right="1095"/>
        <w:rPr>
          <w:b/>
          <w:sz w:val="24"/>
          <w:szCs w:val="24"/>
          <w:highlight w:val="white"/>
        </w:rPr>
      </w:pPr>
    </w:p>
    <w:p w14:paraId="03848F4D"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Para que se entienda presentada una oferta se deberán allegar mínimo los siguientes documentos:</w:t>
      </w:r>
    </w:p>
    <w:p w14:paraId="03848F4E" w14:textId="77777777" w:rsidR="007E7A00" w:rsidRDefault="007E7A00">
      <w:pPr>
        <w:pBdr>
          <w:top w:val="nil"/>
          <w:left w:val="nil"/>
          <w:bottom w:val="nil"/>
          <w:right w:val="nil"/>
          <w:between w:val="nil"/>
        </w:pBdr>
        <w:ind w:left="426" w:right="1095"/>
        <w:jc w:val="both"/>
        <w:rPr>
          <w:sz w:val="24"/>
          <w:szCs w:val="24"/>
          <w:highlight w:val="white"/>
        </w:rPr>
      </w:pPr>
    </w:p>
    <w:p w14:paraId="03848F4F" w14:textId="77777777" w:rsidR="007E7A00" w:rsidRDefault="00F63EDA">
      <w:pPr>
        <w:numPr>
          <w:ilvl w:val="2"/>
          <w:numId w:val="9"/>
        </w:numPr>
        <w:pBdr>
          <w:top w:val="nil"/>
          <w:left w:val="nil"/>
          <w:bottom w:val="nil"/>
          <w:right w:val="nil"/>
          <w:between w:val="nil"/>
        </w:pBdr>
        <w:ind w:left="851" w:right="1095" w:hanging="425"/>
        <w:jc w:val="both"/>
        <w:rPr>
          <w:b/>
          <w:sz w:val="24"/>
          <w:szCs w:val="24"/>
          <w:highlight w:val="white"/>
        </w:rPr>
      </w:pPr>
      <w:r>
        <w:rPr>
          <w:b/>
          <w:sz w:val="24"/>
          <w:szCs w:val="24"/>
          <w:highlight w:val="white"/>
        </w:rPr>
        <w:t>ANEXOS DE LA OFERTA.</w:t>
      </w:r>
    </w:p>
    <w:p w14:paraId="03848F50" w14:textId="77777777" w:rsidR="007E7A00" w:rsidRDefault="007E7A00">
      <w:pPr>
        <w:pBdr>
          <w:top w:val="nil"/>
          <w:left w:val="nil"/>
          <w:bottom w:val="nil"/>
          <w:right w:val="nil"/>
          <w:between w:val="nil"/>
        </w:pBdr>
        <w:ind w:right="1095"/>
        <w:jc w:val="both"/>
        <w:rPr>
          <w:b/>
          <w:sz w:val="24"/>
          <w:szCs w:val="24"/>
          <w:highlight w:val="white"/>
        </w:rPr>
      </w:pPr>
    </w:p>
    <w:p w14:paraId="03848F51" w14:textId="77777777" w:rsidR="007E7A00" w:rsidRDefault="007E7A00">
      <w:pPr>
        <w:pBdr>
          <w:top w:val="nil"/>
          <w:left w:val="nil"/>
          <w:bottom w:val="nil"/>
          <w:right w:val="nil"/>
          <w:between w:val="nil"/>
        </w:pBdr>
        <w:ind w:right="1095"/>
        <w:jc w:val="both"/>
        <w:rPr>
          <w:b/>
          <w:sz w:val="24"/>
          <w:szCs w:val="24"/>
          <w:highlight w:val="white"/>
        </w:rPr>
      </w:pPr>
    </w:p>
    <w:p w14:paraId="03848F52" w14:textId="4F174A62" w:rsidR="007E7A00" w:rsidRDefault="00F63EDA">
      <w:pPr>
        <w:pBdr>
          <w:top w:val="nil"/>
          <w:left w:val="nil"/>
          <w:bottom w:val="nil"/>
          <w:right w:val="nil"/>
          <w:between w:val="nil"/>
        </w:pBdr>
        <w:ind w:left="426" w:right="1095"/>
        <w:jc w:val="both"/>
        <w:rPr>
          <w:b/>
          <w:sz w:val="24"/>
          <w:szCs w:val="24"/>
          <w:highlight w:val="white"/>
        </w:rPr>
      </w:pPr>
      <w:r>
        <w:rPr>
          <w:sz w:val="24"/>
          <w:szCs w:val="24"/>
          <w:highlight w:val="white"/>
        </w:rPr>
        <w:t>Para efectos de realizar la verificación jurídica, financiera y técnica, el proponente debe diligenciar y presentar con la propuesta todos los anexos que hacen parte del documento definitivo de términos y condiciones y adjuntar los documentos establecidos en el siguiente numeral</w:t>
      </w:r>
      <w:r w:rsidR="00E8775B">
        <w:rPr>
          <w:sz w:val="24"/>
          <w:szCs w:val="24"/>
          <w:highlight w:val="white"/>
        </w:rPr>
        <w:t>.</w:t>
      </w:r>
    </w:p>
    <w:p w14:paraId="03848F53" w14:textId="77777777" w:rsidR="007E7A00" w:rsidRDefault="007E7A00">
      <w:pPr>
        <w:pBdr>
          <w:top w:val="nil"/>
          <w:left w:val="nil"/>
          <w:bottom w:val="nil"/>
          <w:right w:val="nil"/>
          <w:between w:val="nil"/>
        </w:pBdr>
        <w:ind w:left="2236" w:right="1095"/>
        <w:jc w:val="both"/>
        <w:rPr>
          <w:b/>
          <w:sz w:val="24"/>
          <w:szCs w:val="24"/>
          <w:highlight w:val="white"/>
        </w:rPr>
      </w:pPr>
    </w:p>
    <w:p w14:paraId="03848F54" w14:textId="77777777" w:rsidR="007E7A00" w:rsidRDefault="00F63EDA">
      <w:pPr>
        <w:numPr>
          <w:ilvl w:val="2"/>
          <w:numId w:val="9"/>
        </w:numPr>
        <w:pBdr>
          <w:top w:val="nil"/>
          <w:left w:val="nil"/>
          <w:bottom w:val="nil"/>
          <w:right w:val="nil"/>
          <w:between w:val="nil"/>
        </w:pBdr>
        <w:ind w:left="851" w:right="1095" w:hanging="425"/>
        <w:jc w:val="both"/>
        <w:rPr>
          <w:b/>
          <w:sz w:val="24"/>
          <w:szCs w:val="24"/>
          <w:highlight w:val="white"/>
        </w:rPr>
      </w:pPr>
      <w:r>
        <w:rPr>
          <w:b/>
          <w:sz w:val="24"/>
          <w:szCs w:val="24"/>
          <w:highlight w:val="white"/>
        </w:rPr>
        <w:t>CRITERIOS DE HABILITACIÓN</w:t>
      </w:r>
    </w:p>
    <w:p w14:paraId="03848F55" w14:textId="77777777" w:rsidR="007E7A00" w:rsidRDefault="007E7A00">
      <w:pPr>
        <w:pBdr>
          <w:top w:val="nil"/>
          <w:left w:val="nil"/>
          <w:bottom w:val="nil"/>
          <w:right w:val="nil"/>
          <w:between w:val="nil"/>
        </w:pBdr>
        <w:ind w:left="426" w:right="1095"/>
        <w:rPr>
          <w:b/>
          <w:sz w:val="24"/>
          <w:szCs w:val="24"/>
          <w:highlight w:val="white"/>
        </w:rPr>
      </w:pPr>
    </w:p>
    <w:p w14:paraId="03848F56"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Si una propuesta no cumple con los requisitos previos exigidos, se informará al proponente que NO CUMPLE y si puede subsanar algún documento pendiente de verificación, se otorgará el plazo para hacerlo. Para el presente proceso de invitación abierta los oferentes interesados deberán CUMPLIR con los siguientes criterios de habilitación:</w:t>
      </w:r>
    </w:p>
    <w:p w14:paraId="03848F57" w14:textId="77777777" w:rsidR="007E7A00" w:rsidRDefault="007E7A00">
      <w:pPr>
        <w:pBdr>
          <w:top w:val="nil"/>
          <w:left w:val="nil"/>
          <w:bottom w:val="nil"/>
          <w:right w:val="nil"/>
          <w:between w:val="nil"/>
        </w:pBdr>
        <w:ind w:left="426" w:right="1095"/>
        <w:rPr>
          <w:sz w:val="24"/>
          <w:szCs w:val="24"/>
          <w:highlight w:val="white"/>
        </w:rPr>
      </w:pPr>
    </w:p>
    <w:p w14:paraId="03848F58" w14:textId="1E6898C3" w:rsidR="007E7A00" w:rsidRDefault="00F63EDA">
      <w:pPr>
        <w:numPr>
          <w:ilvl w:val="1"/>
          <w:numId w:val="18"/>
        </w:numPr>
        <w:pBdr>
          <w:top w:val="nil"/>
          <w:left w:val="nil"/>
          <w:bottom w:val="nil"/>
          <w:right w:val="nil"/>
          <w:between w:val="nil"/>
        </w:pBdr>
        <w:tabs>
          <w:tab w:val="left" w:pos="1662"/>
        </w:tabs>
        <w:ind w:right="1095"/>
        <w:jc w:val="both"/>
        <w:rPr>
          <w:sz w:val="24"/>
          <w:szCs w:val="24"/>
          <w:highlight w:val="white"/>
        </w:rPr>
      </w:pPr>
      <w:r>
        <w:rPr>
          <w:b/>
          <w:sz w:val="24"/>
          <w:szCs w:val="24"/>
          <w:highlight w:val="white"/>
          <w:u w:val="single"/>
        </w:rPr>
        <w:t>REQUISITOS LEGALES</w:t>
      </w:r>
      <w:r w:rsidR="00E8775B">
        <w:rPr>
          <w:b/>
          <w:sz w:val="24"/>
          <w:szCs w:val="24"/>
          <w:highlight w:val="white"/>
          <w:u w:val="single"/>
        </w:rPr>
        <w:t xml:space="preserve"> – VERIFICACIÓN DE LA CAPACIDAD JURÍDICA:</w:t>
      </w:r>
      <w:r>
        <w:rPr>
          <w:b/>
          <w:sz w:val="24"/>
          <w:szCs w:val="24"/>
          <w:highlight w:val="white"/>
          <w:u w:val="single"/>
        </w:rPr>
        <w:t xml:space="preserve"> </w:t>
      </w:r>
      <w:r w:rsidR="00E8775B" w:rsidRPr="00467413">
        <w:rPr>
          <w:bCs/>
          <w:sz w:val="24"/>
          <w:szCs w:val="24"/>
          <w:highlight w:val="white"/>
          <w:u w:val="single"/>
        </w:rPr>
        <w:t xml:space="preserve">La verificación del cumplimiento de los requisitos legales no tiene ponderación, se estudiará la información jurídica de las propuestas y sus respectivos documentos, con el fin de verificar la presentación y </w:t>
      </w:r>
      <w:r w:rsidR="00E8775B" w:rsidRPr="00E8775B">
        <w:rPr>
          <w:bCs/>
          <w:sz w:val="24"/>
          <w:szCs w:val="24"/>
          <w:highlight w:val="white"/>
          <w:u w:val="single"/>
        </w:rPr>
        <w:t>cumplimiento</w:t>
      </w:r>
      <w:r w:rsidR="00E8775B" w:rsidRPr="00467413">
        <w:rPr>
          <w:bCs/>
          <w:sz w:val="24"/>
          <w:szCs w:val="24"/>
          <w:highlight w:val="white"/>
          <w:u w:val="single"/>
        </w:rPr>
        <w:t xml:space="preserve"> de los documentos mínimos exigidos. </w:t>
      </w:r>
      <w:r>
        <w:rPr>
          <w:sz w:val="24"/>
          <w:szCs w:val="24"/>
          <w:highlight w:val="white"/>
        </w:rPr>
        <w:t>El oferente deberá adjuntar los siguientes documentos para validar si CUMPLE o NO CUMPLE las condiciones legales para hacer parte del proceso:</w:t>
      </w:r>
    </w:p>
    <w:p w14:paraId="03848F59" w14:textId="77777777" w:rsidR="007E7A00" w:rsidRDefault="007E7A00">
      <w:pPr>
        <w:pBdr>
          <w:top w:val="nil"/>
          <w:left w:val="nil"/>
          <w:bottom w:val="nil"/>
          <w:right w:val="nil"/>
          <w:between w:val="nil"/>
        </w:pBdr>
        <w:ind w:left="426" w:right="1095"/>
        <w:rPr>
          <w:sz w:val="24"/>
          <w:szCs w:val="24"/>
          <w:highlight w:val="white"/>
        </w:rPr>
      </w:pPr>
    </w:p>
    <w:p w14:paraId="03848F5A" w14:textId="715F8877" w:rsidR="007E7A00" w:rsidRDefault="00F63EDA" w:rsidP="00E8775B">
      <w:pPr>
        <w:numPr>
          <w:ilvl w:val="2"/>
          <w:numId w:val="18"/>
        </w:numPr>
        <w:pBdr>
          <w:top w:val="nil"/>
          <w:left w:val="nil"/>
          <w:bottom w:val="nil"/>
          <w:right w:val="nil"/>
          <w:between w:val="nil"/>
        </w:pBdr>
        <w:tabs>
          <w:tab w:val="left" w:pos="1276"/>
        </w:tabs>
        <w:ind w:left="1276" w:right="1095" w:hanging="850"/>
        <w:jc w:val="both"/>
        <w:rPr>
          <w:sz w:val="24"/>
          <w:szCs w:val="24"/>
          <w:highlight w:val="white"/>
        </w:rPr>
      </w:pPr>
      <w:r>
        <w:rPr>
          <w:sz w:val="24"/>
          <w:szCs w:val="24"/>
          <w:highlight w:val="white"/>
        </w:rPr>
        <w:t xml:space="preserve">Carta de presentación de la </w:t>
      </w:r>
      <w:r w:rsidR="00E8775B">
        <w:rPr>
          <w:sz w:val="24"/>
          <w:szCs w:val="24"/>
          <w:highlight w:val="white"/>
        </w:rPr>
        <w:t>propuesta  (Anexo 1.4)</w:t>
      </w:r>
      <w:r>
        <w:rPr>
          <w:sz w:val="24"/>
          <w:szCs w:val="24"/>
          <w:highlight w:val="white"/>
        </w:rPr>
        <w:t>. Debidamente diligenciada y firmada por quien esté facultado. En el modelo de COCREA.</w:t>
      </w:r>
      <w:r w:rsidR="00E8775B">
        <w:rPr>
          <w:sz w:val="24"/>
          <w:szCs w:val="24"/>
          <w:highlight w:val="white"/>
        </w:rPr>
        <w:t xml:space="preserve"> </w:t>
      </w:r>
      <w:r w:rsidR="00E8775B" w:rsidRPr="00E8775B">
        <w:rPr>
          <w:sz w:val="24"/>
          <w:szCs w:val="24"/>
          <w:highlight w:val="white"/>
        </w:rPr>
        <w:t>Con la firma de dicho documento, el oferente declara bajo la gravedad del juramento que él, sus directivos o miembros de la junta directiva, no se encuentran incursos en ninguna causal de incompatibilidad e inhabilidad o conflicto de inter</w:t>
      </w:r>
      <w:r w:rsidR="00E8775B">
        <w:rPr>
          <w:sz w:val="24"/>
          <w:szCs w:val="24"/>
          <w:highlight w:val="white"/>
        </w:rPr>
        <w:t>és</w:t>
      </w:r>
      <w:r w:rsidR="00E8775B" w:rsidRPr="00E8775B">
        <w:rPr>
          <w:sz w:val="24"/>
          <w:szCs w:val="24"/>
          <w:highlight w:val="white"/>
        </w:rPr>
        <w:t xml:space="preserve"> para contratar con COCREA</w:t>
      </w:r>
      <w:r w:rsidR="00E8775B">
        <w:rPr>
          <w:sz w:val="24"/>
          <w:szCs w:val="24"/>
          <w:highlight w:val="white"/>
        </w:rPr>
        <w:t>.</w:t>
      </w:r>
    </w:p>
    <w:p w14:paraId="03848F5B" w14:textId="77777777" w:rsidR="007E7A00" w:rsidRDefault="007E7A00">
      <w:pPr>
        <w:pBdr>
          <w:top w:val="nil"/>
          <w:left w:val="nil"/>
          <w:bottom w:val="nil"/>
          <w:right w:val="nil"/>
          <w:between w:val="nil"/>
        </w:pBdr>
        <w:tabs>
          <w:tab w:val="left" w:pos="1276"/>
        </w:tabs>
        <w:ind w:left="1276" w:right="1095"/>
        <w:jc w:val="both"/>
        <w:rPr>
          <w:sz w:val="24"/>
          <w:szCs w:val="24"/>
          <w:highlight w:val="white"/>
        </w:rPr>
      </w:pPr>
    </w:p>
    <w:p w14:paraId="10CEF2D0" w14:textId="756F9663" w:rsidR="00E8775B" w:rsidRDefault="00E8775B" w:rsidP="00E8775B">
      <w:pPr>
        <w:numPr>
          <w:ilvl w:val="2"/>
          <w:numId w:val="18"/>
        </w:numPr>
        <w:pBdr>
          <w:top w:val="nil"/>
          <w:left w:val="nil"/>
          <w:bottom w:val="nil"/>
          <w:right w:val="nil"/>
          <w:between w:val="nil"/>
        </w:pBdr>
        <w:tabs>
          <w:tab w:val="left" w:pos="1276"/>
        </w:tabs>
        <w:ind w:left="1276" w:right="1095" w:hanging="850"/>
        <w:jc w:val="both"/>
        <w:rPr>
          <w:sz w:val="24"/>
          <w:szCs w:val="24"/>
          <w:highlight w:val="white"/>
        </w:rPr>
      </w:pPr>
      <w:r>
        <w:rPr>
          <w:sz w:val="24"/>
          <w:szCs w:val="24"/>
          <w:highlight w:val="white"/>
        </w:rPr>
        <w:t xml:space="preserve">Poder debidamente constituido (En el caso que aplique). </w:t>
      </w:r>
      <w:r w:rsidRPr="00E8775B">
        <w:rPr>
          <w:sz w:val="24"/>
          <w:szCs w:val="24"/>
          <w:highlight w:val="white"/>
        </w:rPr>
        <w:t>En el evento de que la carta de presentación de la propuesta se presente a través de apoderado, éste debe encontrarse debidamente facultado para presentarla, así como asistir y participar durante todo el proceso de selección.</w:t>
      </w:r>
    </w:p>
    <w:p w14:paraId="6E45D7CC" w14:textId="77777777" w:rsidR="00E8775B" w:rsidRDefault="00E8775B" w:rsidP="00467413">
      <w:pPr>
        <w:pStyle w:val="Prrafodelista"/>
        <w:rPr>
          <w:sz w:val="24"/>
          <w:szCs w:val="24"/>
          <w:highlight w:val="white"/>
        </w:rPr>
      </w:pPr>
    </w:p>
    <w:p w14:paraId="03848F5C" w14:textId="2469FB00" w:rsidR="007E7A00" w:rsidRDefault="00F63EDA" w:rsidP="00467413">
      <w:pPr>
        <w:numPr>
          <w:ilvl w:val="2"/>
          <w:numId w:val="18"/>
        </w:numPr>
        <w:pBdr>
          <w:top w:val="nil"/>
          <w:left w:val="nil"/>
          <w:bottom w:val="nil"/>
          <w:right w:val="nil"/>
          <w:between w:val="nil"/>
        </w:pBdr>
        <w:tabs>
          <w:tab w:val="left" w:pos="1276"/>
        </w:tabs>
        <w:ind w:left="1276" w:right="1095" w:hanging="850"/>
        <w:jc w:val="both"/>
        <w:rPr>
          <w:sz w:val="24"/>
          <w:szCs w:val="24"/>
          <w:highlight w:val="white"/>
        </w:rPr>
      </w:pPr>
      <w:r>
        <w:rPr>
          <w:sz w:val="24"/>
          <w:szCs w:val="24"/>
          <w:highlight w:val="white"/>
        </w:rPr>
        <w:t>Certificación del revisor fiscal o el representante legal, según lo requiera la ley, que acredite el pago de los aportes realizados durante los últimos seis (6) meses, acompañada de la fotocopia de la cédula de ciudadanía, tarjeta profesional y certificado de antecedentes expedido por la Junta Central de Contadores.</w:t>
      </w:r>
    </w:p>
    <w:p w14:paraId="03848F5D" w14:textId="77777777" w:rsidR="007E7A00" w:rsidRDefault="007E7A00">
      <w:pPr>
        <w:pBdr>
          <w:top w:val="nil"/>
          <w:left w:val="nil"/>
          <w:bottom w:val="nil"/>
          <w:right w:val="nil"/>
          <w:between w:val="nil"/>
        </w:pBdr>
        <w:ind w:left="2136" w:right="1665" w:hanging="360"/>
        <w:jc w:val="both"/>
        <w:rPr>
          <w:sz w:val="24"/>
          <w:szCs w:val="24"/>
          <w:highlight w:val="white"/>
        </w:rPr>
      </w:pPr>
    </w:p>
    <w:p w14:paraId="204333C6" w14:textId="77777777" w:rsidR="005510C1" w:rsidRDefault="00F63EDA" w:rsidP="005510C1">
      <w:pPr>
        <w:numPr>
          <w:ilvl w:val="2"/>
          <w:numId w:val="18"/>
        </w:numPr>
        <w:pBdr>
          <w:top w:val="nil"/>
          <w:left w:val="nil"/>
          <w:bottom w:val="nil"/>
          <w:right w:val="nil"/>
          <w:between w:val="nil"/>
        </w:pBdr>
        <w:tabs>
          <w:tab w:val="left" w:pos="1276"/>
        </w:tabs>
        <w:ind w:left="1276" w:right="1095" w:hanging="850"/>
        <w:jc w:val="both"/>
        <w:rPr>
          <w:sz w:val="24"/>
          <w:szCs w:val="24"/>
          <w:highlight w:val="white"/>
        </w:rPr>
      </w:pPr>
      <w:r>
        <w:rPr>
          <w:sz w:val="24"/>
          <w:szCs w:val="24"/>
          <w:highlight w:val="white"/>
        </w:rPr>
        <w:t>Garantía de seriedad del ofrecimiento.</w:t>
      </w:r>
      <w:r w:rsidR="005510C1">
        <w:rPr>
          <w:sz w:val="24"/>
          <w:szCs w:val="24"/>
          <w:highlight w:val="white"/>
        </w:rPr>
        <w:t xml:space="preserve"> </w:t>
      </w:r>
      <w:r w:rsidR="005510C1" w:rsidRPr="005510C1">
        <w:rPr>
          <w:sz w:val="24"/>
          <w:szCs w:val="24"/>
          <w:highlight w:val="white"/>
        </w:rPr>
        <w:t>la póliza de seriedad de la propuesta</w:t>
      </w:r>
      <w:r w:rsidR="005510C1">
        <w:rPr>
          <w:sz w:val="24"/>
          <w:szCs w:val="24"/>
          <w:highlight w:val="white"/>
        </w:rPr>
        <w:t>.</w:t>
      </w:r>
      <w:r w:rsidR="005510C1" w:rsidRPr="005510C1">
        <w:rPr>
          <w:sz w:val="24"/>
          <w:szCs w:val="24"/>
          <w:highlight w:val="white"/>
        </w:rPr>
        <w:t xml:space="preserve"> Las cifras del valor de la póliza deben expresarse en pesos. </w:t>
      </w:r>
    </w:p>
    <w:p w14:paraId="758F656F" w14:textId="77777777" w:rsidR="005510C1" w:rsidRDefault="005510C1" w:rsidP="00467413">
      <w:pPr>
        <w:pStyle w:val="Prrafodelista"/>
        <w:rPr>
          <w:sz w:val="24"/>
          <w:szCs w:val="24"/>
          <w:highlight w:val="white"/>
        </w:rPr>
      </w:pPr>
    </w:p>
    <w:p w14:paraId="3FE955DA" w14:textId="2C703A93" w:rsidR="005510C1" w:rsidRDefault="005510C1" w:rsidP="005510C1">
      <w:pPr>
        <w:numPr>
          <w:ilvl w:val="2"/>
          <w:numId w:val="18"/>
        </w:numPr>
        <w:pBdr>
          <w:top w:val="nil"/>
          <w:left w:val="nil"/>
          <w:bottom w:val="nil"/>
          <w:right w:val="nil"/>
          <w:between w:val="nil"/>
        </w:pBdr>
        <w:tabs>
          <w:tab w:val="left" w:pos="1276"/>
        </w:tabs>
        <w:ind w:left="1276" w:right="1095" w:hanging="850"/>
        <w:jc w:val="both"/>
        <w:rPr>
          <w:sz w:val="24"/>
          <w:szCs w:val="24"/>
          <w:highlight w:val="white"/>
        </w:rPr>
      </w:pPr>
      <w:r>
        <w:rPr>
          <w:sz w:val="24"/>
          <w:szCs w:val="24"/>
          <w:highlight w:val="white"/>
        </w:rPr>
        <w:t xml:space="preserve">- Beneficiario: Corporación Colombia Crea Talento </w:t>
      </w:r>
      <w:proofErr w:type="spellStart"/>
      <w:r>
        <w:rPr>
          <w:sz w:val="24"/>
          <w:szCs w:val="24"/>
          <w:highlight w:val="white"/>
        </w:rPr>
        <w:t>Nit</w:t>
      </w:r>
      <w:proofErr w:type="spellEnd"/>
      <w:r>
        <w:rPr>
          <w:sz w:val="24"/>
          <w:szCs w:val="24"/>
          <w:highlight w:val="white"/>
        </w:rPr>
        <w:t>. 901.345.524-7.</w:t>
      </w:r>
    </w:p>
    <w:p w14:paraId="7C5DD7C6" w14:textId="77777777" w:rsidR="005510C1" w:rsidRPr="00467413" w:rsidRDefault="005510C1" w:rsidP="00467413">
      <w:pPr>
        <w:pStyle w:val="Prrafodelista"/>
        <w:rPr>
          <w:sz w:val="24"/>
          <w:szCs w:val="24"/>
          <w:highlight w:val="white"/>
        </w:rPr>
      </w:pPr>
    </w:p>
    <w:p w14:paraId="4464BE9B" w14:textId="35A4F529" w:rsidR="005510C1" w:rsidRDefault="005510C1" w:rsidP="005510C1">
      <w:pPr>
        <w:pStyle w:val="Prrafodelista"/>
        <w:numPr>
          <w:ilvl w:val="1"/>
          <w:numId w:val="9"/>
        </w:numPr>
        <w:rPr>
          <w:sz w:val="24"/>
          <w:szCs w:val="24"/>
          <w:highlight w:val="white"/>
        </w:rPr>
      </w:pPr>
      <w:r>
        <w:rPr>
          <w:sz w:val="24"/>
          <w:szCs w:val="24"/>
          <w:highlight w:val="white"/>
        </w:rPr>
        <w:t>Vigencia de dos meses desde la fecha de presentación de la oferta.</w:t>
      </w:r>
    </w:p>
    <w:p w14:paraId="06A35E49" w14:textId="745CF25E" w:rsidR="005510C1" w:rsidRDefault="005510C1" w:rsidP="005510C1">
      <w:pPr>
        <w:pStyle w:val="Prrafodelista"/>
        <w:numPr>
          <w:ilvl w:val="1"/>
          <w:numId w:val="9"/>
        </w:numPr>
        <w:rPr>
          <w:sz w:val="24"/>
          <w:szCs w:val="24"/>
          <w:highlight w:val="white"/>
        </w:rPr>
      </w:pPr>
      <w:r>
        <w:rPr>
          <w:sz w:val="24"/>
          <w:szCs w:val="24"/>
          <w:highlight w:val="white"/>
        </w:rPr>
        <w:t>Debe cubrir el 10% del valor total del presupuesto de la invitación abierta.</w:t>
      </w:r>
    </w:p>
    <w:p w14:paraId="0DC15733" w14:textId="77777777" w:rsidR="005510C1" w:rsidRDefault="005510C1" w:rsidP="005510C1">
      <w:pPr>
        <w:rPr>
          <w:sz w:val="24"/>
          <w:szCs w:val="24"/>
          <w:highlight w:val="white"/>
        </w:rPr>
      </w:pPr>
    </w:p>
    <w:p w14:paraId="2B53B800" w14:textId="77777777" w:rsidR="005510C1" w:rsidRDefault="005510C1" w:rsidP="005510C1">
      <w:pPr>
        <w:rPr>
          <w:sz w:val="24"/>
          <w:szCs w:val="24"/>
          <w:highlight w:val="white"/>
        </w:rPr>
      </w:pPr>
      <w:r w:rsidRPr="00467413">
        <w:rPr>
          <w:sz w:val="24"/>
          <w:szCs w:val="24"/>
          <w:highlight w:val="white"/>
        </w:rPr>
        <w:lastRenderedPageBreak/>
        <w:t xml:space="preserve">Dicha garantía debe estar constituida así: </w:t>
      </w:r>
    </w:p>
    <w:p w14:paraId="26D4B463" w14:textId="77777777" w:rsidR="005510C1" w:rsidRDefault="005510C1" w:rsidP="005510C1">
      <w:pPr>
        <w:rPr>
          <w:sz w:val="24"/>
          <w:szCs w:val="24"/>
          <w:highlight w:val="white"/>
        </w:rPr>
      </w:pPr>
    </w:p>
    <w:p w14:paraId="753A8841" w14:textId="77777777" w:rsidR="005510C1" w:rsidRDefault="005510C1" w:rsidP="005510C1">
      <w:pPr>
        <w:rPr>
          <w:sz w:val="24"/>
          <w:szCs w:val="24"/>
          <w:highlight w:val="white"/>
        </w:rPr>
      </w:pPr>
      <w:r w:rsidRPr="00467413">
        <w:rPr>
          <w:sz w:val="24"/>
          <w:szCs w:val="24"/>
          <w:highlight w:val="white"/>
        </w:rPr>
        <w:t xml:space="preserve">La garantía de seriedad de la oferta cubrirá los perjuicios derivados del incumplimiento del ofrecimiento, en los siguientes eventos: </w:t>
      </w:r>
    </w:p>
    <w:p w14:paraId="15D6159D" w14:textId="77777777" w:rsidR="005510C1" w:rsidRDefault="005510C1" w:rsidP="005510C1">
      <w:pPr>
        <w:rPr>
          <w:sz w:val="24"/>
          <w:szCs w:val="24"/>
          <w:highlight w:val="white"/>
        </w:rPr>
      </w:pPr>
      <w:r w:rsidRPr="00467413">
        <w:rPr>
          <w:sz w:val="24"/>
          <w:szCs w:val="24"/>
          <w:highlight w:val="white"/>
        </w:rPr>
        <w:t xml:space="preserve">● La no ampliación de la vigencia de la garantía de seriedad de la oferta cuando el plazo para la adjudicación o para suscribir el contrato es prorrogado, siempre que tal prórroga sea inferior a tres (3) meses. </w:t>
      </w:r>
    </w:p>
    <w:p w14:paraId="59F78557" w14:textId="69BD14DB" w:rsidR="005510C1" w:rsidRDefault="005510C1" w:rsidP="005510C1">
      <w:pPr>
        <w:rPr>
          <w:sz w:val="24"/>
          <w:szCs w:val="24"/>
          <w:highlight w:val="white"/>
        </w:rPr>
      </w:pPr>
      <w:r w:rsidRPr="00467413">
        <w:rPr>
          <w:sz w:val="24"/>
          <w:szCs w:val="24"/>
          <w:highlight w:val="white"/>
        </w:rPr>
        <w:t>● El retiro de la oferta después de vencido el plazo fijado para la presentación de las ofertas.</w:t>
      </w:r>
    </w:p>
    <w:p w14:paraId="1464948A" w14:textId="051B4175" w:rsidR="005510C1" w:rsidRDefault="005510C1" w:rsidP="005510C1">
      <w:pPr>
        <w:rPr>
          <w:sz w:val="24"/>
          <w:szCs w:val="24"/>
          <w:highlight w:val="white"/>
        </w:rPr>
      </w:pPr>
      <w:r w:rsidRPr="005510C1">
        <w:rPr>
          <w:sz w:val="24"/>
          <w:szCs w:val="24"/>
          <w:highlight w:val="white"/>
        </w:rPr>
        <w:t>● La no suscripción del contrato sin justa causa por parte del adjudicatario. ● La falta de otorgamiento por parte del proponente seleccionado de la garantía de cumplimiento del contrato.</w:t>
      </w:r>
    </w:p>
    <w:p w14:paraId="6E055C0D" w14:textId="77777777" w:rsidR="005510C1" w:rsidRDefault="005510C1" w:rsidP="005510C1">
      <w:pPr>
        <w:rPr>
          <w:sz w:val="24"/>
          <w:szCs w:val="24"/>
          <w:highlight w:val="white"/>
        </w:rPr>
      </w:pPr>
    </w:p>
    <w:p w14:paraId="4D25F2C5" w14:textId="53A4BD91" w:rsidR="005510C1" w:rsidRPr="00467413" w:rsidRDefault="005510C1" w:rsidP="00467413">
      <w:pPr>
        <w:rPr>
          <w:sz w:val="24"/>
          <w:szCs w:val="24"/>
          <w:highlight w:val="white"/>
        </w:rPr>
      </w:pPr>
      <w:r w:rsidRPr="005510C1">
        <w:rPr>
          <w:sz w:val="24"/>
          <w:szCs w:val="24"/>
          <w:highlight w:val="white"/>
        </w:rPr>
        <w:t>NOTA 1: En el evento en el que la fecha de cierre prevista para el presente proceso de selección se amplíe, el proponente debe tener en cuenta la nueva fecha para efecto de la vigencia de la póliza.</w:t>
      </w:r>
    </w:p>
    <w:p w14:paraId="224B9131" w14:textId="77777777" w:rsidR="005510C1" w:rsidRDefault="005510C1" w:rsidP="005510C1">
      <w:pPr>
        <w:pBdr>
          <w:top w:val="nil"/>
          <w:left w:val="nil"/>
          <w:bottom w:val="nil"/>
          <w:right w:val="nil"/>
          <w:between w:val="nil"/>
        </w:pBdr>
        <w:tabs>
          <w:tab w:val="left" w:pos="1276"/>
        </w:tabs>
        <w:ind w:left="852" w:right="1095"/>
        <w:jc w:val="both"/>
        <w:rPr>
          <w:sz w:val="24"/>
          <w:szCs w:val="24"/>
          <w:highlight w:val="white"/>
        </w:rPr>
      </w:pPr>
    </w:p>
    <w:p w14:paraId="03848F5F" w14:textId="77777777" w:rsidR="007E7A00" w:rsidRDefault="007E7A00" w:rsidP="00467413">
      <w:pPr>
        <w:pBdr>
          <w:top w:val="nil"/>
          <w:left w:val="nil"/>
          <w:bottom w:val="nil"/>
          <w:right w:val="nil"/>
          <w:between w:val="nil"/>
        </w:pBdr>
        <w:ind w:left="1276" w:right="1095" w:hanging="709"/>
        <w:rPr>
          <w:sz w:val="24"/>
          <w:szCs w:val="24"/>
          <w:highlight w:val="white"/>
        </w:rPr>
      </w:pPr>
    </w:p>
    <w:p w14:paraId="03848F60" w14:textId="77777777" w:rsidR="007E7A00" w:rsidRDefault="00F63EDA" w:rsidP="00467413">
      <w:pPr>
        <w:numPr>
          <w:ilvl w:val="2"/>
          <w:numId w:val="1"/>
        </w:numPr>
        <w:pBdr>
          <w:top w:val="nil"/>
          <w:left w:val="nil"/>
          <w:bottom w:val="nil"/>
          <w:right w:val="nil"/>
          <w:between w:val="nil"/>
        </w:pBdr>
        <w:ind w:left="1276" w:right="1095" w:hanging="709"/>
        <w:jc w:val="both"/>
        <w:rPr>
          <w:sz w:val="24"/>
          <w:szCs w:val="24"/>
          <w:highlight w:val="white"/>
        </w:rPr>
      </w:pPr>
      <w:r>
        <w:rPr>
          <w:sz w:val="24"/>
          <w:szCs w:val="24"/>
          <w:highlight w:val="white"/>
        </w:rPr>
        <w:t>Fotocopia del documento de identidad del representante legal, de conformidad con las Leyes 757/2002, 999/2005 y el Decreto 4969 de 2009 del Ministerio del Interior, esto es, cédula de ciudadanía, cédula de extranjería vigente o pasaporte.</w:t>
      </w:r>
    </w:p>
    <w:p w14:paraId="03848F61" w14:textId="77777777" w:rsidR="007E7A00" w:rsidRDefault="007E7A00" w:rsidP="00467413">
      <w:pPr>
        <w:pBdr>
          <w:top w:val="nil"/>
          <w:left w:val="nil"/>
          <w:bottom w:val="nil"/>
          <w:right w:val="nil"/>
          <w:between w:val="nil"/>
        </w:pBdr>
        <w:ind w:left="1276" w:right="1095" w:hanging="709"/>
        <w:rPr>
          <w:sz w:val="24"/>
          <w:szCs w:val="24"/>
          <w:highlight w:val="white"/>
        </w:rPr>
      </w:pPr>
    </w:p>
    <w:p w14:paraId="03848F62" w14:textId="77777777" w:rsidR="007E7A00" w:rsidRDefault="00F63EDA" w:rsidP="00467413">
      <w:pPr>
        <w:numPr>
          <w:ilvl w:val="2"/>
          <w:numId w:val="1"/>
        </w:numPr>
        <w:pBdr>
          <w:top w:val="nil"/>
          <w:left w:val="nil"/>
          <w:bottom w:val="nil"/>
          <w:right w:val="nil"/>
          <w:between w:val="nil"/>
        </w:pBdr>
        <w:ind w:left="1276" w:right="1095" w:hanging="709"/>
        <w:jc w:val="both"/>
        <w:rPr>
          <w:sz w:val="24"/>
          <w:szCs w:val="24"/>
          <w:highlight w:val="white"/>
        </w:rPr>
      </w:pPr>
      <w:r>
        <w:rPr>
          <w:sz w:val="24"/>
          <w:szCs w:val="24"/>
          <w:highlight w:val="white"/>
        </w:rPr>
        <w:t>Fotocopia del registro único tributario –RUT– completo con todas sus anotaciones, expedido por la DIAN.</w:t>
      </w:r>
    </w:p>
    <w:p w14:paraId="03848F63" w14:textId="77777777" w:rsidR="007E7A00" w:rsidRDefault="007E7A00" w:rsidP="00467413">
      <w:pPr>
        <w:pBdr>
          <w:top w:val="nil"/>
          <w:left w:val="nil"/>
          <w:bottom w:val="nil"/>
          <w:right w:val="nil"/>
          <w:between w:val="nil"/>
        </w:pBdr>
        <w:ind w:left="1276" w:right="1095" w:hanging="709"/>
        <w:rPr>
          <w:sz w:val="24"/>
          <w:szCs w:val="24"/>
          <w:highlight w:val="white"/>
        </w:rPr>
      </w:pPr>
    </w:p>
    <w:p w14:paraId="03848F64" w14:textId="77777777" w:rsidR="007E7A00" w:rsidRDefault="00F63EDA" w:rsidP="00467413">
      <w:pPr>
        <w:numPr>
          <w:ilvl w:val="2"/>
          <w:numId w:val="1"/>
        </w:numPr>
        <w:pBdr>
          <w:top w:val="nil"/>
          <w:left w:val="nil"/>
          <w:bottom w:val="nil"/>
          <w:right w:val="nil"/>
          <w:between w:val="nil"/>
        </w:pBdr>
        <w:tabs>
          <w:tab w:val="left" w:pos="1351"/>
        </w:tabs>
        <w:ind w:left="1276" w:right="1095" w:hanging="709"/>
        <w:jc w:val="both"/>
        <w:rPr>
          <w:sz w:val="24"/>
          <w:szCs w:val="24"/>
          <w:highlight w:val="white"/>
        </w:rPr>
      </w:pPr>
      <w:r>
        <w:rPr>
          <w:sz w:val="24"/>
          <w:szCs w:val="24"/>
          <w:highlight w:val="white"/>
        </w:rPr>
        <w:t>Fotocopia del registro de identificación tributaria – RIT – expedido por la Secretaría Distrital de Hacienda. (La obligatoriedad de aportar dicho certificado tan solo es para quienes realicen actividades dentro de los dos (02) meses siguientes a la fecha de iniciación de sus operaciones en la ciudad de Bogotá).</w:t>
      </w:r>
    </w:p>
    <w:p w14:paraId="03848F65" w14:textId="77777777" w:rsidR="007E7A00" w:rsidRDefault="007E7A00" w:rsidP="00467413">
      <w:pPr>
        <w:pBdr>
          <w:top w:val="nil"/>
          <w:left w:val="nil"/>
          <w:bottom w:val="nil"/>
          <w:right w:val="nil"/>
          <w:between w:val="nil"/>
        </w:pBdr>
        <w:ind w:left="1276" w:right="1095" w:hanging="709"/>
        <w:rPr>
          <w:sz w:val="24"/>
          <w:szCs w:val="24"/>
          <w:highlight w:val="white"/>
        </w:rPr>
      </w:pPr>
    </w:p>
    <w:p w14:paraId="03848F66" w14:textId="77777777" w:rsidR="007E7A00" w:rsidRDefault="00F63EDA" w:rsidP="00467413">
      <w:pPr>
        <w:numPr>
          <w:ilvl w:val="2"/>
          <w:numId w:val="1"/>
        </w:numPr>
        <w:pBdr>
          <w:top w:val="nil"/>
          <w:left w:val="nil"/>
          <w:bottom w:val="nil"/>
          <w:right w:val="nil"/>
          <w:between w:val="nil"/>
        </w:pBdr>
        <w:ind w:left="1276" w:right="1095" w:hanging="709"/>
        <w:jc w:val="both"/>
        <w:rPr>
          <w:sz w:val="24"/>
          <w:szCs w:val="24"/>
          <w:highlight w:val="white"/>
        </w:rPr>
      </w:pPr>
      <w:r>
        <w:rPr>
          <w:sz w:val="24"/>
          <w:szCs w:val="24"/>
          <w:highlight w:val="white"/>
        </w:rPr>
        <w:t>Autorización para verificación de inhabilidades por delitos sexuales suscrita por el representante legal (Ley 1918 de 2018).</w:t>
      </w:r>
    </w:p>
    <w:p w14:paraId="65CDDC55" w14:textId="77777777" w:rsidR="005510C1" w:rsidRDefault="005510C1" w:rsidP="00467413">
      <w:pPr>
        <w:pStyle w:val="Prrafodelista"/>
        <w:ind w:left="1276" w:hanging="709"/>
        <w:rPr>
          <w:sz w:val="24"/>
          <w:szCs w:val="24"/>
          <w:highlight w:val="white"/>
        </w:rPr>
      </w:pPr>
    </w:p>
    <w:p w14:paraId="422A24AD" w14:textId="44274D41" w:rsidR="005510C1" w:rsidRDefault="005510C1" w:rsidP="00467413">
      <w:pPr>
        <w:numPr>
          <w:ilvl w:val="2"/>
          <w:numId w:val="1"/>
        </w:numPr>
        <w:pBdr>
          <w:top w:val="nil"/>
          <w:left w:val="nil"/>
          <w:bottom w:val="nil"/>
          <w:right w:val="nil"/>
          <w:between w:val="nil"/>
        </w:pBdr>
        <w:ind w:left="1276" w:right="1095" w:hanging="709"/>
        <w:jc w:val="both"/>
        <w:rPr>
          <w:sz w:val="24"/>
          <w:szCs w:val="24"/>
          <w:highlight w:val="white"/>
        </w:rPr>
      </w:pPr>
      <w:r w:rsidRPr="005510C1">
        <w:rPr>
          <w:sz w:val="24"/>
          <w:szCs w:val="24"/>
          <w:highlight w:val="white"/>
        </w:rPr>
        <w:t>Certificado de no inclusión en el boletín de responsables fiscales</w:t>
      </w:r>
      <w:r>
        <w:rPr>
          <w:sz w:val="24"/>
          <w:szCs w:val="24"/>
          <w:highlight w:val="white"/>
        </w:rPr>
        <w:t xml:space="preserve"> de la sociedad y el representante legal. </w:t>
      </w:r>
      <w:r w:rsidRPr="005510C1">
        <w:rPr>
          <w:sz w:val="24"/>
          <w:szCs w:val="24"/>
          <w:highlight w:val="white"/>
        </w:rPr>
        <w:t>Con el fin de acreditar el cumplimiento de la anterior obligación COCREA, verificará en el último boletín de responsables fiscales expedido por la Contraloría General de la República que el proponente no se encuentre reportado en dicho boletín.</w:t>
      </w:r>
    </w:p>
    <w:p w14:paraId="6461DEE2" w14:textId="77777777" w:rsidR="005510C1" w:rsidRDefault="005510C1" w:rsidP="00467413">
      <w:pPr>
        <w:pStyle w:val="Prrafodelista"/>
        <w:ind w:left="1276" w:hanging="709"/>
        <w:rPr>
          <w:sz w:val="24"/>
          <w:szCs w:val="24"/>
          <w:highlight w:val="white"/>
        </w:rPr>
      </w:pPr>
    </w:p>
    <w:p w14:paraId="309522B9" w14:textId="4B146136" w:rsidR="005510C1" w:rsidRDefault="005510C1" w:rsidP="00467413">
      <w:pPr>
        <w:numPr>
          <w:ilvl w:val="2"/>
          <w:numId w:val="1"/>
        </w:numPr>
        <w:pBdr>
          <w:top w:val="nil"/>
          <w:left w:val="nil"/>
          <w:bottom w:val="nil"/>
          <w:right w:val="nil"/>
          <w:between w:val="nil"/>
        </w:pBdr>
        <w:ind w:left="1276" w:right="1095" w:hanging="709"/>
        <w:jc w:val="both"/>
        <w:rPr>
          <w:sz w:val="24"/>
          <w:szCs w:val="24"/>
          <w:highlight w:val="white"/>
        </w:rPr>
      </w:pPr>
      <w:r w:rsidRPr="005510C1">
        <w:rPr>
          <w:sz w:val="24"/>
          <w:szCs w:val="24"/>
          <w:highlight w:val="white"/>
        </w:rPr>
        <w:t>Certificado de antecedentes de la Personería</w:t>
      </w:r>
      <w:r>
        <w:rPr>
          <w:sz w:val="24"/>
          <w:szCs w:val="24"/>
          <w:highlight w:val="white"/>
        </w:rPr>
        <w:t xml:space="preserve"> del representante legal.</w:t>
      </w:r>
    </w:p>
    <w:p w14:paraId="778B2660" w14:textId="781CFFFC" w:rsidR="005A315C" w:rsidRDefault="005A315C" w:rsidP="00467413">
      <w:pPr>
        <w:numPr>
          <w:ilvl w:val="2"/>
          <w:numId w:val="1"/>
        </w:numPr>
        <w:pBdr>
          <w:top w:val="nil"/>
          <w:left w:val="nil"/>
          <w:bottom w:val="nil"/>
          <w:right w:val="nil"/>
          <w:between w:val="nil"/>
        </w:pBdr>
        <w:ind w:left="1276" w:right="1095" w:hanging="709"/>
        <w:jc w:val="both"/>
        <w:rPr>
          <w:sz w:val="24"/>
          <w:szCs w:val="24"/>
          <w:highlight w:val="white"/>
        </w:rPr>
      </w:pPr>
      <w:r w:rsidRPr="005A315C">
        <w:rPr>
          <w:sz w:val="24"/>
          <w:szCs w:val="24"/>
          <w:highlight w:val="white"/>
        </w:rPr>
        <w:t>Certificación de no reporte en el Sistema de Información de Registro de Sanciones e inhabilidades de la Procuraduría General de la Nación</w:t>
      </w:r>
      <w:r>
        <w:rPr>
          <w:sz w:val="24"/>
          <w:szCs w:val="24"/>
          <w:highlight w:val="white"/>
        </w:rPr>
        <w:t xml:space="preserve"> del representante legal.</w:t>
      </w:r>
    </w:p>
    <w:p w14:paraId="7D70D594" w14:textId="4CF91EA3" w:rsidR="005A315C" w:rsidRDefault="005A315C" w:rsidP="00467413">
      <w:pPr>
        <w:numPr>
          <w:ilvl w:val="2"/>
          <w:numId w:val="1"/>
        </w:numPr>
        <w:pBdr>
          <w:top w:val="nil"/>
          <w:left w:val="nil"/>
          <w:bottom w:val="nil"/>
          <w:right w:val="nil"/>
          <w:between w:val="nil"/>
        </w:pBdr>
        <w:ind w:left="1276" w:right="1095" w:hanging="709"/>
        <w:jc w:val="both"/>
        <w:rPr>
          <w:sz w:val="24"/>
          <w:szCs w:val="24"/>
          <w:highlight w:val="white"/>
        </w:rPr>
      </w:pPr>
      <w:r w:rsidRPr="005A315C">
        <w:rPr>
          <w:sz w:val="24"/>
          <w:szCs w:val="24"/>
          <w:highlight w:val="white"/>
        </w:rPr>
        <w:t>Certificado de antecedentes judiciales expedido por la Policía Nacional</w:t>
      </w:r>
      <w:r>
        <w:rPr>
          <w:sz w:val="24"/>
          <w:szCs w:val="24"/>
          <w:highlight w:val="white"/>
        </w:rPr>
        <w:t>, del representante legal.</w:t>
      </w:r>
    </w:p>
    <w:p w14:paraId="7D890A25" w14:textId="00D5E359" w:rsidR="005A315C" w:rsidRDefault="005A315C" w:rsidP="00467413">
      <w:pPr>
        <w:numPr>
          <w:ilvl w:val="2"/>
          <w:numId w:val="1"/>
        </w:numPr>
        <w:pBdr>
          <w:top w:val="nil"/>
          <w:left w:val="nil"/>
          <w:bottom w:val="nil"/>
          <w:right w:val="nil"/>
          <w:between w:val="nil"/>
        </w:pBdr>
        <w:ind w:left="1276" w:right="1095" w:hanging="709"/>
        <w:jc w:val="both"/>
        <w:rPr>
          <w:sz w:val="24"/>
          <w:szCs w:val="24"/>
          <w:highlight w:val="white"/>
        </w:rPr>
      </w:pPr>
      <w:r w:rsidRPr="005A315C">
        <w:rPr>
          <w:sz w:val="24"/>
          <w:szCs w:val="24"/>
          <w:highlight w:val="white"/>
        </w:rPr>
        <w:t>Certificado del Sistema Registro Nacional de Medidas Correctivas RNMC</w:t>
      </w:r>
      <w:r>
        <w:rPr>
          <w:sz w:val="24"/>
          <w:szCs w:val="24"/>
          <w:highlight w:val="white"/>
        </w:rPr>
        <w:t xml:space="preserve"> del representante legal. </w:t>
      </w:r>
    </w:p>
    <w:p w14:paraId="15C89D45" w14:textId="21EE3363" w:rsidR="005A315C" w:rsidRDefault="005A315C" w:rsidP="00467413">
      <w:pPr>
        <w:numPr>
          <w:ilvl w:val="2"/>
          <w:numId w:val="1"/>
        </w:numPr>
        <w:pBdr>
          <w:top w:val="nil"/>
          <w:left w:val="nil"/>
          <w:bottom w:val="nil"/>
          <w:right w:val="nil"/>
          <w:between w:val="nil"/>
        </w:pBdr>
        <w:ind w:left="1276" w:right="1095" w:hanging="709"/>
        <w:jc w:val="both"/>
        <w:rPr>
          <w:sz w:val="24"/>
          <w:szCs w:val="24"/>
          <w:highlight w:val="white"/>
        </w:rPr>
      </w:pPr>
      <w:r w:rsidRPr="005A315C">
        <w:rPr>
          <w:sz w:val="24"/>
          <w:szCs w:val="24"/>
          <w:highlight w:val="white"/>
        </w:rPr>
        <w:t>Registro De Deudores Alimentarios Morosos -REDAM-</w:t>
      </w:r>
      <w:r>
        <w:rPr>
          <w:sz w:val="24"/>
          <w:szCs w:val="24"/>
          <w:highlight w:val="white"/>
        </w:rPr>
        <w:t xml:space="preserve">, del representante legal. </w:t>
      </w:r>
    </w:p>
    <w:p w14:paraId="03848F67" w14:textId="77777777" w:rsidR="007E7A00" w:rsidRDefault="007E7A00" w:rsidP="00467413">
      <w:pPr>
        <w:pBdr>
          <w:top w:val="nil"/>
          <w:left w:val="nil"/>
          <w:bottom w:val="nil"/>
          <w:right w:val="nil"/>
          <w:between w:val="nil"/>
        </w:pBdr>
        <w:ind w:left="1276" w:right="1095" w:hanging="709"/>
        <w:rPr>
          <w:sz w:val="24"/>
          <w:szCs w:val="24"/>
          <w:highlight w:val="white"/>
        </w:rPr>
      </w:pPr>
    </w:p>
    <w:p w14:paraId="03848F68" w14:textId="77777777" w:rsidR="007E7A00" w:rsidRPr="00467413" w:rsidRDefault="00F63EDA" w:rsidP="00645D4B">
      <w:pPr>
        <w:numPr>
          <w:ilvl w:val="2"/>
          <w:numId w:val="1"/>
        </w:numPr>
        <w:pBdr>
          <w:top w:val="nil"/>
          <w:left w:val="nil"/>
          <w:bottom w:val="nil"/>
          <w:right w:val="nil"/>
          <w:between w:val="nil"/>
        </w:pBdr>
        <w:tabs>
          <w:tab w:val="left" w:pos="1309"/>
        </w:tabs>
        <w:ind w:right="1095" w:hanging="129"/>
        <w:jc w:val="both"/>
        <w:rPr>
          <w:sz w:val="24"/>
          <w:szCs w:val="24"/>
          <w:highlight w:val="white"/>
        </w:rPr>
      </w:pPr>
      <w:r>
        <w:rPr>
          <w:sz w:val="24"/>
          <w:szCs w:val="24"/>
          <w:highlight w:val="white"/>
        </w:rPr>
        <w:t>Certificado de existencia y representación con una vigencia de al menos 30 días antes de la fecha de publicación del presente proceso, en el que se verifique que el objeto social de la compañía contenga actividades relacionadas con e</w:t>
      </w:r>
      <w:r>
        <w:rPr>
          <w:sz w:val="24"/>
          <w:szCs w:val="24"/>
          <w:highlight w:val="white"/>
          <w:u w:val="single"/>
        </w:rPr>
        <w:t>misión,</w:t>
      </w:r>
      <w:r>
        <w:rPr>
          <w:sz w:val="24"/>
          <w:szCs w:val="24"/>
          <w:highlight w:val="white"/>
        </w:rPr>
        <w:t xml:space="preserve"> </w:t>
      </w:r>
      <w:r>
        <w:rPr>
          <w:sz w:val="24"/>
          <w:szCs w:val="24"/>
          <w:highlight w:val="white"/>
          <w:u w:val="single"/>
        </w:rPr>
        <w:t>venta, comercialización, distribución y operación de boletería para eventos públicos.</w:t>
      </w:r>
    </w:p>
    <w:p w14:paraId="157DA018" w14:textId="77777777" w:rsidR="005510C1" w:rsidRDefault="005510C1" w:rsidP="00467413">
      <w:pPr>
        <w:pStyle w:val="Prrafodelista"/>
        <w:ind w:left="1276" w:hanging="709"/>
        <w:rPr>
          <w:sz w:val="24"/>
          <w:szCs w:val="24"/>
          <w:highlight w:val="white"/>
        </w:rPr>
      </w:pPr>
    </w:p>
    <w:p w14:paraId="28AD2553" w14:textId="66404E0A" w:rsidR="005510C1" w:rsidRDefault="005510C1" w:rsidP="00467413">
      <w:pPr>
        <w:numPr>
          <w:ilvl w:val="2"/>
          <w:numId w:val="1"/>
        </w:numPr>
        <w:pBdr>
          <w:top w:val="nil"/>
          <w:left w:val="nil"/>
          <w:bottom w:val="nil"/>
          <w:right w:val="nil"/>
          <w:between w:val="nil"/>
        </w:pBdr>
        <w:tabs>
          <w:tab w:val="left" w:pos="1309"/>
        </w:tabs>
        <w:ind w:left="1276" w:right="1095" w:hanging="709"/>
        <w:jc w:val="both"/>
        <w:rPr>
          <w:sz w:val="24"/>
          <w:szCs w:val="24"/>
          <w:highlight w:val="white"/>
        </w:rPr>
      </w:pPr>
      <w:r>
        <w:rPr>
          <w:sz w:val="24"/>
          <w:szCs w:val="24"/>
          <w:highlight w:val="white"/>
        </w:rPr>
        <w:t xml:space="preserve">Autorización del órgano social. </w:t>
      </w:r>
      <w:r w:rsidRPr="005510C1">
        <w:rPr>
          <w:sz w:val="24"/>
          <w:szCs w:val="24"/>
          <w:highlight w:val="white"/>
        </w:rPr>
        <w:t xml:space="preserve">Si el estatuto social impone algún tipo de restricción para la presentación de la propuesta y/o suscripción del contrato, conferida al representante legal, se debe adjuntar copia del documento de autorización correspondiente, emitido por la junta de socios u órgano superior de gobierno social. La autorización a la que se está haciendo mención, debe expresar en forma </w:t>
      </w:r>
      <w:r w:rsidRPr="005510C1">
        <w:rPr>
          <w:sz w:val="24"/>
          <w:szCs w:val="24"/>
          <w:highlight w:val="white"/>
        </w:rPr>
        <w:lastRenderedPageBreak/>
        <w:t>clara que el representante legal está autorizado por la junta de socios u órgano societario competente para comprometer a la Sociedad, firmar la propuesta y suscribir el contrato correspondiente en caso de que le sea adjudicado, documento que deberá cumplir con los requisitos solicitados en el artículo 189 del Código de Comercio.</w:t>
      </w:r>
    </w:p>
    <w:p w14:paraId="03848F69" w14:textId="77777777" w:rsidR="007E7A00" w:rsidRDefault="007E7A00">
      <w:pPr>
        <w:pBdr>
          <w:top w:val="nil"/>
          <w:left w:val="nil"/>
          <w:bottom w:val="nil"/>
          <w:right w:val="nil"/>
          <w:between w:val="nil"/>
        </w:pBdr>
        <w:ind w:left="2136" w:right="1665" w:hanging="360"/>
        <w:jc w:val="both"/>
        <w:rPr>
          <w:highlight w:val="white"/>
        </w:rPr>
      </w:pPr>
    </w:p>
    <w:p w14:paraId="24F3E628" w14:textId="77777777" w:rsidR="005A315C" w:rsidRDefault="00F63EDA" w:rsidP="005A315C">
      <w:pPr>
        <w:pBdr>
          <w:top w:val="nil"/>
          <w:left w:val="nil"/>
          <w:bottom w:val="nil"/>
          <w:right w:val="nil"/>
          <w:between w:val="nil"/>
        </w:pBdr>
        <w:ind w:left="426" w:right="1095"/>
        <w:jc w:val="both"/>
        <w:rPr>
          <w:sz w:val="24"/>
          <w:szCs w:val="24"/>
          <w:highlight w:val="white"/>
        </w:rPr>
      </w:pPr>
      <w:r>
        <w:rPr>
          <w:sz w:val="24"/>
          <w:szCs w:val="24"/>
          <w:highlight w:val="white"/>
        </w:rPr>
        <w:t>Copia simple de la resolución por medio de la cual el Ministerio de las Culturas, las Artes y los Saberes, autoriza a la compañía para ser operador de boletería en línea.</w:t>
      </w:r>
      <w:r w:rsidR="005A315C">
        <w:rPr>
          <w:sz w:val="24"/>
          <w:szCs w:val="24"/>
          <w:highlight w:val="white"/>
        </w:rPr>
        <w:t xml:space="preserve"> De conformidad con lo establecido en la Ley 1493 de 2011 y el procedimiento de "Autorización de Operados de Venta de Boletería en Línea" establecido por el Ministerio de Cultura mediante la Resolución </w:t>
      </w:r>
      <w:proofErr w:type="spellStart"/>
      <w:r w:rsidR="005A315C">
        <w:rPr>
          <w:sz w:val="24"/>
          <w:szCs w:val="24"/>
          <w:highlight w:val="white"/>
        </w:rPr>
        <w:t>N°</w:t>
      </w:r>
      <w:proofErr w:type="spellEnd"/>
      <w:r w:rsidR="005A315C">
        <w:rPr>
          <w:sz w:val="24"/>
          <w:szCs w:val="24"/>
          <w:highlight w:val="white"/>
        </w:rPr>
        <w:t xml:space="preserve"> 3969 de 2013, la persona natural, persona jurídica, deberán acreditar que están debidamente autorizados por esa entidad para la venta y distribución de boletería por el sistema en línea, en cumplimiento de los requisitos generales y requerimientos tecnológicos adecuados establecidos en dicho procedimiento y el citado marco normativo. Para lo anterior, el proponente deberá incluir en su propuesta una copia de la respectiva resolución, que deberá encontrarse vigente durante todo el proceso y la totalidad del plazo del contrato.</w:t>
      </w:r>
    </w:p>
    <w:p w14:paraId="29BB05A1" w14:textId="77777777" w:rsidR="00731754" w:rsidRDefault="00731754" w:rsidP="005A315C">
      <w:pPr>
        <w:pBdr>
          <w:top w:val="nil"/>
          <w:left w:val="nil"/>
          <w:bottom w:val="nil"/>
          <w:right w:val="nil"/>
          <w:between w:val="nil"/>
        </w:pBdr>
        <w:ind w:left="426" w:right="1095"/>
        <w:jc w:val="both"/>
        <w:rPr>
          <w:sz w:val="24"/>
          <w:szCs w:val="24"/>
          <w:highlight w:val="white"/>
        </w:rPr>
      </w:pPr>
    </w:p>
    <w:p w14:paraId="03848F6A" w14:textId="6876FD08" w:rsidR="007E7A00" w:rsidRDefault="005A315C" w:rsidP="003770EE">
      <w:pPr>
        <w:pBdr>
          <w:top w:val="nil"/>
          <w:left w:val="nil"/>
          <w:bottom w:val="nil"/>
          <w:right w:val="nil"/>
          <w:between w:val="nil"/>
        </w:pBdr>
        <w:tabs>
          <w:tab w:val="left" w:pos="1276"/>
          <w:tab w:val="left" w:pos="1309"/>
        </w:tabs>
        <w:ind w:right="1095"/>
        <w:jc w:val="both"/>
        <w:rPr>
          <w:sz w:val="24"/>
          <w:szCs w:val="24"/>
          <w:highlight w:val="white"/>
        </w:rPr>
      </w:pPr>
      <w:r>
        <w:rPr>
          <w:sz w:val="24"/>
          <w:szCs w:val="24"/>
          <w:highlight w:val="white"/>
        </w:rPr>
        <w:t>En caso de que dicha resolución se encuentre en proceso de renovación, se deberá certificar debidamente por parte del Ministerio, el estado del trámite indicando el tiempo que tomará el mismo.</w:t>
      </w:r>
    </w:p>
    <w:p w14:paraId="03848F6B" w14:textId="77777777" w:rsidR="007E7A00" w:rsidRDefault="007E7A00">
      <w:pPr>
        <w:pBdr>
          <w:top w:val="nil"/>
          <w:left w:val="nil"/>
          <w:bottom w:val="nil"/>
          <w:right w:val="nil"/>
          <w:between w:val="nil"/>
        </w:pBdr>
        <w:ind w:left="426" w:right="1095"/>
        <w:rPr>
          <w:sz w:val="24"/>
          <w:szCs w:val="24"/>
          <w:highlight w:val="white"/>
        </w:rPr>
      </w:pPr>
    </w:p>
    <w:p w14:paraId="03848F6C" w14:textId="0C713F78" w:rsidR="007E7A00" w:rsidRDefault="00F63EDA">
      <w:pPr>
        <w:pBdr>
          <w:top w:val="nil"/>
          <w:left w:val="nil"/>
          <w:bottom w:val="nil"/>
          <w:right w:val="nil"/>
          <w:between w:val="nil"/>
        </w:pBdr>
        <w:ind w:left="426" w:right="1095"/>
        <w:jc w:val="both"/>
        <w:rPr>
          <w:sz w:val="24"/>
          <w:szCs w:val="24"/>
          <w:highlight w:val="white"/>
        </w:rPr>
      </w:pPr>
      <w:r>
        <w:rPr>
          <w:b/>
          <w:sz w:val="24"/>
          <w:szCs w:val="24"/>
          <w:highlight w:val="white"/>
        </w:rPr>
        <w:t>NOTA 1</w:t>
      </w:r>
      <w:r>
        <w:rPr>
          <w:sz w:val="24"/>
          <w:szCs w:val="24"/>
          <w:highlight w:val="white"/>
        </w:rPr>
        <w:t xml:space="preserve">: De conformidad con lo establecido en el presente documento en torno a la consideración del régimen legal de inhabilidades e incompatibilidades, COCREA queda facultada para verificar la información correspondiente a antecedentes disciplinarios, fiscales y judiciales en las páginas web de Contraloría, Procuraduría y Policía Nacional y en caso de aparecer reporte que impida celebrar el contrato se dejará constancia del </w:t>
      </w:r>
      <w:proofErr w:type="spellStart"/>
      <w:r>
        <w:rPr>
          <w:sz w:val="24"/>
          <w:szCs w:val="24"/>
          <w:highlight w:val="white"/>
        </w:rPr>
        <w:t>inhabilitante</w:t>
      </w:r>
      <w:proofErr w:type="spellEnd"/>
      <w:r>
        <w:rPr>
          <w:sz w:val="24"/>
          <w:szCs w:val="24"/>
          <w:highlight w:val="white"/>
        </w:rPr>
        <w:t xml:space="preserve"> y/o causal de que la oferta NO CUMPLE.</w:t>
      </w:r>
    </w:p>
    <w:p w14:paraId="03848F6D" w14:textId="77777777" w:rsidR="007E7A00" w:rsidRDefault="007E7A00">
      <w:pPr>
        <w:pBdr>
          <w:top w:val="nil"/>
          <w:left w:val="nil"/>
          <w:bottom w:val="nil"/>
          <w:right w:val="nil"/>
          <w:between w:val="nil"/>
        </w:pBdr>
        <w:ind w:left="426" w:right="1095"/>
        <w:rPr>
          <w:sz w:val="24"/>
          <w:szCs w:val="24"/>
          <w:highlight w:val="white"/>
        </w:rPr>
      </w:pPr>
    </w:p>
    <w:p w14:paraId="03848F6E" w14:textId="77777777" w:rsidR="007E7A00" w:rsidRDefault="00F63EDA">
      <w:pPr>
        <w:pBdr>
          <w:top w:val="nil"/>
          <w:left w:val="nil"/>
          <w:bottom w:val="nil"/>
          <w:right w:val="nil"/>
          <w:between w:val="nil"/>
        </w:pBdr>
        <w:ind w:left="426" w:right="1095"/>
        <w:jc w:val="both"/>
        <w:rPr>
          <w:sz w:val="24"/>
          <w:szCs w:val="24"/>
          <w:highlight w:val="white"/>
        </w:rPr>
      </w:pPr>
      <w:r>
        <w:rPr>
          <w:b/>
          <w:sz w:val="24"/>
          <w:szCs w:val="24"/>
          <w:highlight w:val="white"/>
        </w:rPr>
        <w:t>NOTA 2</w:t>
      </w:r>
      <w:r>
        <w:rPr>
          <w:sz w:val="24"/>
          <w:szCs w:val="24"/>
          <w:highlight w:val="white"/>
        </w:rPr>
        <w:t>: COCREA verificará que el representante legal, o el suplente, según el caso, de la persona jurídica del oferente, se encuentre al día en el pago de multas, de conformidad con el numeral 4, del Artículo 183 Código Nacional de Policía y Convivencia - Ley 1801 de 2016, corregido por el Decreto 555 de 2017. De encontrarse reportado o en mora en el REGISTRO NACIONAL DE MEDIDAS CORRECTIVAS, se indicará que NO CUMPLE con los requisitos previos de cumplimiento.</w:t>
      </w:r>
    </w:p>
    <w:p w14:paraId="03848F6F" w14:textId="77777777" w:rsidR="007E7A00" w:rsidRDefault="007E7A00">
      <w:pPr>
        <w:pBdr>
          <w:top w:val="nil"/>
          <w:left w:val="nil"/>
          <w:bottom w:val="nil"/>
          <w:right w:val="nil"/>
          <w:between w:val="nil"/>
        </w:pBdr>
        <w:ind w:left="426" w:right="1095"/>
        <w:rPr>
          <w:sz w:val="24"/>
          <w:szCs w:val="24"/>
          <w:highlight w:val="white"/>
        </w:rPr>
      </w:pPr>
    </w:p>
    <w:p w14:paraId="03848F70" w14:textId="77777777" w:rsidR="007E7A00" w:rsidRDefault="00F63EDA">
      <w:pPr>
        <w:pBdr>
          <w:top w:val="nil"/>
          <w:left w:val="nil"/>
          <w:bottom w:val="nil"/>
          <w:right w:val="nil"/>
          <w:between w:val="nil"/>
        </w:pBdr>
        <w:ind w:left="426" w:right="1095"/>
        <w:jc w:val="both"/>
        <w:rPr>
          <w:sz w:val="24"/>
          <w:szCs w:val="24"/>
          <w:highlight w:val="white"/>
        </w:rPr>
      </w:pPr>
      <w:r>
        <w:rPr>
          <w:b/>
          <w:sz w:val="24"/>
          <w:szCs w:val="24"/>
          <w:highlight w:val="white"/>
        </w:rPr>
        <w:t xml:space="preserve">NOTA 3: </w:t>
      </w:r>
      <w:r>
        <w:rPr>
          <w:sz w:val="24"/>
          <w:szCs w:val="24"/>
          <w:highlight w:val="white"/>
        </w:rPr>
        <w:t>Si el objeto social contiene terminología o palabras distintas a las aquí contempladas, se verificará el alcance y la descripción de éste, para determinar si corresponde a la aquí solicitada.</w:t>
      </w:r>
    </w:p>
    <w:p w14:paraId="03848F7B" w14:textId="77777777" w:rsidR="007E7A00" w:rsidRDefault="007E7A00">
      <w:pPr>
        <w:pBdr>
          <w:top w:val="nil"/>
          <w:left w:val="nil"/>
          <w:bottom w:val="nil"/>
          <w:right w:val="nil"/>
          <w:between w:val="nil"/>
        </w:pBdr>
        <w:ind w:left="426" w:right="1095"/>
        <w:rPr>
          <w:sz w:val="24"/>
          <w:szCs w:val="24"/>
          <w:highlight w:val="white"/>
        </w:rPr>
      </w:pPr>
    </w:p>
    <w:p w14:paraId="03848F7C" w14:textId="3B85F67B" w:rsidR="007E7A00" w:rsidRDefault="00F63EDA">
      <w:pPr>
        <w:pBdr>
          <w:top w:val="nil"/>
          <w:left w:val="nil"/>
          <w:bottom w:val="nil"/>
          <w:right w:val="nil"/>
          <w:between w:val="nil"/>
        </w:pBdr>
        <w:ind w:left="426" w:right="1095"/>
        <w:jc w:val="both"/>
        <w:rPr>
          <w:sz w:val="24"/>
          <w:szCs w:val="24"/>
          <w:highlight w:val="white"/>
        </w:rPr>
      </w:pPr>
      <w:r>
        <w:rPr>
          <w:b/>
          <w:sz w:val="24"/>
          <w:szCs w:val="24"/>
          <w:highlight w:val="white"/>
        </w:rPr>
        <w:t xml:space="preserve">NOTA </w:t>
      </w:r>
      <w:r w:rsidR="005A315C">
        <w:rPr>
          <w:b/>
          <w:sz w:val="24"/>
          <w:szCs w:val="24"/>
          <w:highlight w:val="white"/>
        </w:rPr>
        <w:t>4</w:t>
      </w:r>
      <w:r>
        <w:rPr>
          <w:b/>
          <w:sz w:val="24"/>
          <w:szCs w:val="24"/>
          <w:highlight w:val="white"/>
        </w:rPr>
        <w:t xml:space="preserve">. </w:t>
      </w:r>
      <w:r>
        <w:rPr>
          <w:sz w:val="24"/>
          <w:szCs w:val="24"/>
          <w:highlight w:val="white"/>
        </w:rPr>
        <w:t>No se tendrán en cuenta las modificaciones realizadas sobre documentos con posterioridad a la fecha de entrega de las ofertas y que se relacionen con los criterios de habilitación para participar y/o requisitos para la comparación de las ofertas.</w:t>
      </w:r>
    </w:p>
    <w:p w14:paraId="03848F7D" w14:textId="77777777" w:rsidR="007E7A00" w:rsidRDefault="007E7A00">
      <w:pPr>
        <w:pBdr>
          <w:top w:val="nil"/>
          <w:left w:val="nil"/>
          <w:bottom w:val="nil"/>
          <w:right w:val="nil"/>
          <w:between w:val="nil"/>
        </w:pBdr>
        <w:ind w:left="426" w:right="1095"/>
        <w:rPr>
          <w:sz w:val="24"/>
          <w:szCs w:val="24"/>
          <w:highlight w:val="white"/>
        </w:rPr>
      </w:pPr>
    </w:p>
    <w:p w14:paraId="03848F7E" w14:textId="77777777" w:rsidR="007E7A00" w:rsidRDefault="00F63EDA">
      <w:pPr>
        <w:pStyle w:val="Ttulo1"/>
        <w:numPr>
          <w:ilvl w:val="1"/>
          <w:numId w:val="18"/>
        </w:numPr>
        <w:tabs>
          <w:tab w:val="left" w:pos="1096"/>
        </w:tabs>
        <w:ind w:left="851" w:right="1095" w:hanging="425"/>
        <w:rPr>
          <w:highlight w:val="white"/>
        </w:rPr>
      </w:pPr>
      <w:r>
        <w:rPr>
          <w:highlight w:val="white"/>
          <w:u w:val="single"/>
        </w:rPr>
        <w:t xml:space="preserve"> CAPACIDAD FINANCIERA Y ORGANIZACIONAL</w:t>
      </w:r>
    </w:p>
    <w:p w14:paraId="03848F7F" w14:textId="77777777" w:rsidR="007E7A00" w:rsidRDefault="007E7A00">
      <w:pPr>
        <w:pBdr>
          <w:top w:val="nil"/>
          <w:left w:val="nil"/>
          <w:bottom w:val="nil"/>
          <w:right w:val="nil"/>
          <w:between w:val="nil"/>
        </w:pBdr>
        <w:ind w:left="426" w:right="1095"/>
        <w:rPr>
          <w:b/>
          <w:sz w:val="24"/>
          <w:szCs w:val="24"/>
          <w:highlight w:val="white"/>
        </w:rPr>
      </w:pPr>
    </w:p>
    <w:p w14:paraId="03848F80"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A efectos de evaluar los indicadores de capacidad financiera y organizacional, los estados financieros deben contener:</w:t>
      </w:r>
    </w:p>
    <w:p w14:paraId="03848F81" w14:textId="77777777" w:rsidR="007E7A00" w:rsidRDefault="007E7A00">
      <w:pPr>
        <w:pBdr>
          <w:top w:val="nil"/>
          <w:left w:val="nil"/>
          <w:bottom w:val="nil"/>
          <w:right w:val="nil"/>
          <w:between w:val="nil"/>
        </w:pBdr>
        <w:ind w:left="426" w:right="1095"/>
        <w:jc w:val="both"/>
        <w:rPr>
          <w:sz w:val="24"/>
          <w:szCs w:val="24"/>
          <w:highlight w:val="white"/>
        </w:rPr>
      </w:pPr>
    </w:p>
    <w:p w14:paraId="03848F82" w14:textId="77777777" w:rsidR="007E7A00" w:rsidRDefault="00F63EDA">
      <w:pPr>
        <w:numPr>
          <w:ilvl w:val="0"/>
          <w:numId w:val="19"/>
        </w:numPr>
        <w:pBdr>
          <w:top w:val="nil"/>
          <w:left w:val="nil"/>
          <w:bottom w:val="nil"/>
          <w:right w:val="nil"/>
          <w:between w:val="nil"/>
        </w:pBdr>
        <w:tabs>
          <w:tab w:val="left" w:pos="1416"/>
        </w:tabs>
        <w:ind w:right="1095"/>
        <w:jc w:val="both"/>
        <w:rPr>
          <w:sz w:val="24"/>
          <w:szCs w:val="24"/>
          <w:highlight w:val="white"/>
        </w:rPr>
      </w:pPr>
      <w:r>
        <w:rPr>
          <w:sz w:val="24"/>
          <w:szCs w:val="24"/>
          <w:highlight w:val="white"/>
        </w:rPr>
        <w:t>Balance General: Activo corriente, activo total, pasivo corriente, pasivo total y patrimonio.</w:t>
      </w:r>
    </w:p>
    <w:p w14:paraId="03848F83" w14:textId="77777777" w:rsidR="007E7A00" w:rsidRDefault="00F63EDA">
      <w:pPr>
        <w:numPr>
          <w:ilvl w:val="0"/>
          <w:numId w:val="19"/>
        </w:numPr>
        <w:pBdr>
          <w:top w:val="nil"/>
          <w:left w:val="nil"/>
          <w:bottom w:val="nil"/>
          <w:right w:val="nil"/>
          <w:between w:val="nil"/>
        </w:pBdr>
        <w:tabs>
          <w:tab w:val="left" w:pos="1415"/>
        </w:tabs>
        <w:ind w:right="1095"/>
        <w:jc w:val="both"/>
        <w:rPr>
          <w:sz w:val="24"/>
          <w:szCs w:val="24"/>
          <w:highlight w:val="white"/>
        </w:rPr>
      </w:pPr>
      <w:r>
        <w:rPr>
          <w:sz w:val="24"/>
          <w:szCs w:val="24"/>
          <w:highlight w:val="white"/>
        </w:rPr>
        <w:t>Estado de Resultados: Utilidad Operacional y Gastos de Intereses.</w:t>
      </w:r>
    </w:p>
    <w:p w14:paraId="03848F84" w14:textId="77777777" w:rsidR="007E7A00" w:rsidRDefault="007E7A00">
      <w:pPr>
        <w:pBdr>
          <w:top w:val="nil"/>
          <w:left w:val="nil"/>
          <w:bottom w:val="nil"/>
          <w:right w:val="nil"/>
          <w:between w:val="nil"/>
        </w:pBdr>
        <w:ind w:left="426" w:right="1095"/>
        <w:rPr>
          <w:sz w:val="24"/>
          <w:szCs w:val="24"/>
          <w:highlight w:val="white"/>
        </w:rPr>
      </w:pPr>
    </w:p>
    <w:p w14:paraId="03848F85"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Es decir, deberán contener y expresar de forma clara, expresa e inequívoca el valor de los rubros y cuentas financieras necesarias para evaluar y calcular los indicadores financieros solicitados.</w:t>
      </w:r>
    </w:p>
    <w:p w14:paraId="03848F86" w14:textId="77777777" w:rsidR="007E7A00" w:rsidRDefault="007E7A00">
      <w:pPr>
        <w:pBdr>
          <w:top w:val="nil"/>
          <w:left w:val="nil"/>
          <w:bottom w:val="nil"/>
          <w:right w:val="nil"/>
          <w:between w:val="nil"/>
        </w:pBdr>
        <w:ind w:left="426" w:right="1095"/>
        <w:jc w:val="both"/>
        <w:rPr>
          <w:sz w:val="24"/>
          <w:szCs w:val="24"/>
          <w:highlight w:val="white"/>
        </w:rPr>
      </w:pPr>
    </w:p>
    <w:p w14:paraId="03848F87"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Los estados financieros deberán ceñirse en su estructuración y preparación a la ley, normas y técnicas contables vigentes y a lo establecido en los presentes términos.</w:t>
      </w:r>
    </w:p>
    <w:p w14:paraId="03848F88" w14:textId="77777777" w:rsidR="007E7A00" w:rsidRDefault="007E7A00">
      <w:pPr>
        <w:pBdr>
          <w:top w:val="nil"/>
          <w:left w:val="nil"/>
          <w:bottom w:val="nil"/>
          <w:right w:val="nil"/>
          <w:between w:val="nil"/>
        </w:pBdr>
        <w:ind w:left="426" w:right="1095"/>
        <w:jc w:val="both"/>
        <w:rPr>
          <w:b/>
          <w:sz w:val="24"/>
          <w:szCs w:val="24"/>
          <w:highlight w:val="white"/>
        </w:rPr>
      </w:pPr>
    </w:p>
    <w:p w14:paraId="03848F89" w14:textId="77777777" w:rsidR="007E7A00" w:rsidRDefault="00F63EDA">
      <w:pPr>
        <w:pBdr>
          <w:top w:val="nil"/>
          <w:left w:val="nil"/>
          <w:bottom w:val="nil"/>
          <w:right w:val="nil"/>
          <w:between w:val="nil"/>
        </w:pBdr>
        <w:ind w:left="426" w:right="1095"/>
        <w:jc w:val="both"/>
        <w:rPr>
          <w:sz w:val="24"/>
          <w:szCs w:val="24"/>
          <w:highlight w:val="white"/>
        </w:rPr>
      </w:pPr>
      <w:r>
        <w:rPr>
          <w:b/>
          <w:sz w:val="24"/>
          <w:szCs w:val="24"/>
          <w:highlight w:val="white"/>
        </w:rPr>
        <w:t xml:space="preserve">NOTA 1: </w:t>
      </w:r>
      <w:r>
        <w:rPr>
          <w:sz w:val="24"/>
          <w:szCs w:val="24"/>
          <w:highlight w:val="white"/>
        </w:rPr>
        <w:t>En los estados financieros se debe evidenciar expresamente, por parte del revisor fiscal, cuando esté obligado a tenerlo, la expresión "ver la opinión adjunta" u otra similar, tal y como lo establece el artículo 38 de la ley 222 de 1995.</w:t>
      </w:r>
    </w:p>
    <w:p w14:paraId="03848F8A" w14:textId="77777777" w:rsidR="007E7A00" w:rsidRDefault="007E7A00">
      <w:pPr>
        <w:pBdr>
          <w:top w:val="nil"/>
          <w:left w:val="nil"/>
          <w:bottom w:val="nil"/>
          <w:right w:val="nil"/>
          <w:between w:val="nil"/>
        </w:pBdr>
        <w:ind w:left="426" w:right="1095"/>
        <w:jc w:val="both"/>
        <w:rPr>
          <w:sz w:val="24"/>
          <w:szCs w:val="24"/>
          <w:highlight w:val="white"/>
        </w:rPr>
      </w:pPr>
    </w:p>
    <w:p w14:paraId="03848F8B"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Los Proponentes deben presentar el Balance General y Estado de Resultados certificados y dictaminados con corte al </w:t>
      </w:r>
      <w:r>
        <w:rPr>
          <w:b/>
          <w:sz w:val="24"/>
          <w:szCs w:val="24"/>
          <w:highlight w:val="white"/>
          <w:u w:val="single"/>
        </w:rPr>
        <w:t>31 de diciembre de 2024</w:t>
      </w:r>
      <w:r>
        <w:rPr>
          <w:sz w:val="24"/>
          <w:szCs w:val="24"/>
          <w:highlight w:val="white"/>
        </w:rPr>
        <w:t>, debidamente firmados por el Representante Legal, Contador Público y revisor fiscal, cuando aplique; bajo cuya responsabilidad se hubieren elaborado, según lo establecido en el artículo 37 de la Ley 222 de 1995.</w:t>
      </w:r>
    </w:p>
    <w:p w14:paraId="03848F8C" w14:textId="77777777" w:rsidR="007E7A00" w:rsidRDefault="007E7A00">
      <w:pPr>
        <w:pBdr>
          <w:top w:val="nil"/>
          <w:left w:val="nil"/>
          <w:bottom w:val="nil"/>
          <w:right w:val="nil"/>
          <w:between w:val="nil"/>
        </w:pBdr>
        <w:ind w:left="426" w:right="1095"/>
        <w:rPr>
          <w:sz w:val="24"/>
          <w:szCs w:val="24"/>
          <w:highlight w:val="white"/>
        </w:rPr>
      </w:pPr>
    </w:p>
    <w:p w14:paraId="03848F8D"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Los oferentes deben presentar sus estados financieros en pesos colombianos.</w:t>
      </w:r>
    </w:p>
    <w:p w14:paraId="03848F8E" w14:textId="77777777" w:rsidR="007E7A00" w:rsidRDefault="007E7A00">
      <w:pPr>
        <w:pBdr>
          <w:top w:val="nil"/>
          <w:left w:val="nil"/>
          <w:bottom w:val="nil"/>
          <w:right w:val="nil"/>
          <w:between w:val="nil"/>
        </w:pBdr>
        <w:ind w:left="426" w:right="1095"/>
        <w:rPr>
          <w:sz w:val="24"/>
          <w:szCs w:val="24"/>
          <w:highlight w:val="white"/>
        </w:rPr>
      </w:pPr>
    </w:p>
    <w:p w14:paraId="03848F8F"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La capacidad financiera y organizacional de los proponentes se acreditará mediante los indicadores establecidos en el presente numeral.</w:t>
      </w:r>
    </w:p>
    <w:p w14:paraId="03848F90" w14:textId="77777777" w:rsidR="007E7A00" w:rsidRDefault="007E7A00">
      <w:pPr>
        <w:pBdr>
          <w:top w:val="nil"/>
          <w:left w:val="nil"/>
          <w:bottom w:val="nil"/>
          <w:right w:val="nil"/>
          <w:between w:val="nil"/>
        </w:pBdr>
        <w:ind w:left="426" w:right="1095"/>
        <w:rPr>
          <w:sz w:val="24"/>
          <w:szCs w:val="24"/>
          <w:highlight w:val="white"/>
        </w:rPr>
      </w:pPr>
    </w:p>
    <w:p w14:paraId="03848F91"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Para la acreditación de los índices de Capacidad Financiera, los proponentes deberán cumplir con los indicadores así:</w:t>
      </w:r>
    </w:p>
    <w:p w14:paraId="03848F92" w14:textId="77777777" w:rsidR="007E7A00" w:rsidRDefault="007E7A00">
      <w:pPr>
        <w:pBdr>
          <w:top w:val="nil"/>
          <w:left w:val="nil"/>
          <w:bottom w:val="nil"/>
          <w:right w:val="nil"/>
          <w:between w:val="nil"/>
        </w:pBdr>
        <w:ind w:left="426" w:right="1095"/>
        <w:rPr>
          <w:sz w:val="24"/>
          <w:szCs w:val="24"/>
          <w:highlight w:val="white"/>
        </w:rPr>
      </w:pPr>
    </w:p>
    <w:p w14:paraId="03848F93" w14:textId="77777777" w:rsidR="007E7A00" w:rsidRDefault="00F63EDA">
      <w:pPr>
        <w:numPr>
          <w:ilvl w:val="0"/>
          <w:numId w:val="25"/>
        </w:numPr>
        <w:pBdr>
          <w:top w:val="nil"/>
          <w:left w:val="nil"/>
          <w:bottom w:val="nil"/>
          <w:right w:val="nil"/>
          <w:between w:val="nil"/>
        </w:pBdr>
        <w:tabs>
          <w:tab w:val="left" w:pos="2736"/>
        </w:tabs>
        <w:ind w:left="851" w:right="1095" w:hanging="425"/>
        <w:jc w:val="both"/>
        <w:rPr>
          <w:b/>
          <w:sz w:val="24"/>
          <w:szCs w:val="24"/>
          <w:highlight w:val="white"/>
        </w:rPr>
      </w:pPr>
      <w:r>
        <w:rPr>
          <w:b/>
          <w:sz w:val="24"/>
          <w:szCs w:val="24"/>
          <w:highlight w:val="white"/>
          <w:u w:val="single"/>
        </w:rPr>
        <w:t>Capacidad Financiera</w:t>
      </w:r>
    </w:p>
    <w:p w14:paraId="03848FA6" w14:textId="77777777" w:rsidR="007E7A00" w:rsidRDefault="007E7A00" w:rsidP="000861C6">
      <w:pPr>
        <w:pBdr>
          <w:top w:val="nil"/>
          <w:left w:val="nil"/>
          <w:bottom w:val="nil"/>
          <w:right w:val="nil"/>
          <w:between w:val="nil"/>
        </w:pBdr>
        <w:ind w:right="1095"/>
        <w:rPr>
          <w:b/>
          <w:sz w:val="24"/>
          <w:szCs w:val="24"/>
          <w:highlight w:val="white"/>
        </w:rPr>
      </w:pPr>
    </w:p>
    <w:tbl>
      <w:tblPr>
        <w:tblStyle w:val="a6"/>
        <w:tblW w:w="9719" w:type="dxa"/>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6"/>
        <w:gridCol w:w="1989"/>
        <w:gridCol w:w="2688"/>
        <w:gridCol w:w="2886"/>
      </w:tblGrid>
      <w:tr w:rsidR="007E7A00" w14:paraId="03848FAD" w14:textId="77777777">
        <w:trPr>
          <w:trHeight w:val="90"/>
        </w:trPr>
        <w:tc>
          <w:tcPr>
            <w:tcW w:w="2156" w:type="dxa"/>
            <w:tcBorders>
              <w:top w:val="nil"/>
              <w:left w:val="nil"/>
              <w:bottom w:val="single" w:sz="4" w:space="0" w:color="000000"/>
              <w:right w:val="single" w:sz="4" w:space="0" w:color="000000"/>
            </w:tcBorders>
          </w:tcPr>
          <w:p w14:paraId="03848FA7" w14:textId="77777777" w:rsidR="007E7A00" w:rsidRDefault="007E7A00">
            <w:pPr>
              <w:pBdr>
                <w:top w:val="nil"/>
                <w:left w:val="nil"/>
                <w:bottom w:val="nil"/>
                <w:right w:val="nil"/>
                <w:between w:val="nil"/>
              </w:pBdr>
              <w:ind w:left="169" w:right="257"/>
              <w:rPr>
                <w:highlight w:val="white"/>
              </w:rPr>
            </w:pPr>
          </w:p>
        </w:tc>
        <w:tc>
          <w:tcPr>
            <w:tcW w:w="1989" w:type="dxa"/>
            <w:tcBorders>
              <w:left w:val="single" w:sz="4" w:space="0" w:color="000000"/>
            </w:tcBorders>
          </w:tcPr>
          <w:p w14:paraId="03848FA8" w14:textId="77777777" w:rsidR="007E7A00" w:rsidRDefault="007E7A00">
            <w:pPr>
              <w:pBdr>
                <w:top w:val="nil"/>
                <w:left w:val="nil"/>
                <w:bottom w:val="nil"/>
                <w:right w:val="nil"/>
                <w:between w:val="nil"/>
              </w:pBdr>
              <w:tabs>
                <w:tab w:val="left" w:pos="1583"/>
              </w:tabs>
              <w:ind w:left="168" w:right="232" w:hanging="33"/>
              <w:jc w:val="center"/>
              <w:rPr>
                <w:b/>
                <w:highlight w:val="white"/>
              </w:rPr>
            </w:pPr>
          </w:p>
          <w:p w14:paraId="03848FA9" w14:textId="77777777" w:rsidR="007E7A00" w:rsidRDefault="00F63EDA">
            <w:pPr>
              <w:pBdr>
                <w:top w:val="nil"/>
                <w:left w:val="nil"/>
                <w:bottom w:val="nil"/>
                <w:right w:val="nil"/>
                <w:between w:val="nil"/>
              </w:pBdr>
              <w:tabs>
                <w:tab w:val="left" w:pos="1583"/>
              </w:tabs>
              <w:ind w:left="168" w:right="232" w:hanging="33"/>
              <w:jc w:val="center"/>
              <w:rPr>
                <w:b/>
                <w:highlight w:val="white"/>
              </w:rPr>
            </w:pPr>
            <w:r>
              <w:rPr>
                <w:b/>
                <w:highlight w:val="white"/>
              </w:rPr>
              <w:t>Indicador</w:t>
            </w:r>
          </w:p>
        </w:tc>
        <w:tc>
          <w:tcPr>
            <w:tcW w:w="2688" w:type="dxa"/>
          </w:tcPr>
          <w:p w14:paraId="03848FAA" w14:textId="77777777" w:rsidR="007E7A00" w:rsidRDefault="007E7A00">
            <w:pPr>
              <w:pBdr>
                <w:top w:val="nil"/>
                <w:left w:val="nil"/>
                <w:bottom w:val="nil"/>
                <w:right w:val="nil"/>
                <w:between w:val="nil"/>
              </w:pBdr>
              <w:ind w:left="193" w:right="279"/>
              <w:jc w:val="center"/>
              <w:rPr>
                <w:b/>
                <w:highlight w:val="white"/>
              </w:rPr>
            </w:pPr>
          </w:p>
          <w:p w14:paraId="03848FAB" w14:textId="77777777" w:rsidR="007E7A00" w:rsidRDefault="00F63EDA">
            <w:pPr>
              <w:pBdr>
                <w:top w:val="nil"/>
                <w:left w:val="nil"/>
                <w:bottom w:val="nil"/>
                <w:right w:val="nil"/>
                <w:between w:val="nil"/>
              </w:pBdr>
              <w:ind w:left="193" w:right="279"/>
              <w:jc w:val="center"/>
              <w:rPr>
                <w:b/>
                <w:highlight w:val="white"/>
              </w:rPr>
            </w:pPr>
            <w:r>
              <w:rPr>
                <w:b/>
                <w:highlight w:val="white"/>
              </w:rPr>
              <w:t>Fórmula</w:t>
            </w:r>
          </w:p>
        </w:tc>
        <w:tc>
          <w:tcPr>
            <w:tcW w:w="2886" w:type="dxa"/>
          </w:tcPr>
          <w:p w14:paraId="03848FAC" w14:textId="77777777" w:rsidR="007E7A00" w:rsidRDefault="00F63EDA">
            <w:pPr>
              <w:pBdr>
                <w:top w:val="nil"/>
                <w:left w:val="nil"/>
                <w:bottom w:val="nil"/>
                <w:right w:val="nil"/>
                <w:between w:val="nil"/>
              </w:pBdr>
              <w:ind w:left="153" w:right="195" w:hanging="13"/>
              <w:jc w:val="center"/>
              <w:rPr>
                <w:b/>
                <w:highlight w:val="white"/>
              </w:rPr>
            </w:pPr>
            <w:r>
              <w:rPr>
                <w:b/>
                <w:highlight w:val="white"/>
              </w:rPr>
              <w:t>Margen o concepto evaluación</w:t>
            </w:r>
          </w:p>
        </w:tc>
      </w:tr>
      <w:tr w:rsidR="007E7A00" w14:paraId="03848FB6" w14:textId="77777777">
        <w:trPr>
          <w:trHeight w:val="476"/>
        </w:trPr>
        <w:tc>
          <w:tcPr>
            <w:tcW w:w="2156" w:type="dxa"/>
            <w:tcBorders>
              <w:top w:val="single" w:sz="4" w:space="0" w:color="000000"/>
            </w:tcBorders>
          </w:tcPr>
          <w:p w14:paraId="03848FAE" w14:textId="77777777" w:rsidR="007E7A00" w:rsidRDefault="007E7A00">
            <w:pPr>
              <w:pBdr>
                <w:top w:val="nil"/>
                <w:left w:val="nil"/>
                <w:bottom w:val="nil"/>
                <w:right w:val="nil"/>
                <w:between w:val="nil"/>
              </w:pBdr>
              <w:ind w:left="169" w:right="257"/>
              <w:rPr>
                <w:b/>
                <w:highlight w:val="white"/>
              </w:rPr>
            </w:pPr>
          </w:p>
          <w:p w14:paraId="03848FAF" w14:textId="77777777" w:rsidR="007E7A00" w:rsidRDefault="00F63EDA">
            <w:pPr>
              <w:pBdr>
                <w:top w:val="nil"/>
                <w:left w:val="nil"/>
                <w:bottom w:val="nil"/>
                <w:right w:val="nil"/>
                <w:between w:val="nil"/>
              </w:pBdr>
              <w:ind w:left="169" w:right="257"/>
              <w:rPr>
                <w:b/>
                <w:highlight w:val="white"/>
              </w:rPr>
            </w:pPr>
            <w:r>
              <w:rPr>
                <w:b/>
                <w:highlight w:val="white"/>
              </w:rPr>
              <w:t>Indicadores de liquidez</w:t>
            </w:r>
          </w:p>
        </w:tc>
        <w:tc>
          <w:tcPr>
            <w:tcW w:w="1989" w:type="dxa"/>
          </w:tcPr>
          <w:p w14:paraId="03848FB0" w14:textId="77777777" w:rsidR="007E7A00" w:rsidRDefault="007E7A00">
            <w:pPr>
              <w:pBdr>
                <w:top w:val="nil"/>
                <w:left w:val="nil"/>
                <w:bottom w:val="nil"/>
                <w:right w:val="nil"/>
                <w:between w:val="nil"/>
              </w:pBdr>
              <w:tabs>
                <w:tab w:val="left" w:pos="1583"/>
              </w:tabs>
              <w:ind w:left="155" w:right="232" w:hanging="33"/>
              <w:jc w:val="center"/>
              <w:rPr>
                <w:b/>
                <w:highlight w:val="white"/>
              </w:rPr>
            </w:pPr>
          </w:p>
          <w:p w14:paraId="03848FB1" w14:textId="77777777" w:rsidR="007E7A00" w:rsidRDefault="00F63EDA">
            <w:pPr>
              <w:pBdr>
                <w:top w:val="nil"/>
                <w:left w:val="nil"/>
                <w:bottom w:val="nil"/>
                <w:right w:val="nil"/>
                <w:between w:val="nil"/>
              </w:pBdr>
              <w:tabs>
                <w:tab w:val="left" w:pos="1583"/>
              </w:tabs>
              <w:ind w:left="155" w:right="232" w:hanging="33"/>
              <w:jc w:val="center"/>
              <w:rPr>
                <w:highlight w:val="white"/>
              </w:rPr>
            </w:pPr>
            <w:r>
              <w:rPr>
                <w:highlight w:val="white"/>
              </w:rPr>
              <w:t>Razón corriente</w:t>
            </w:r>
          </w:p>
        </w:tc>
        <w:tc>
          <w:tcPr>
            <w:tcW w:w="2688" w:type="dxa"/>
          </w:tcPr>
          <w:p w14:paraId="03848FB2" w14:textId="77777777" w:rsidR="007E7A00" w:rsidRDefault="007E7A00">
            <w:pPr>
              <w:pBdr>
                <w:top w:val="nil"/>
                <w:left w:val="nil"/>
                <w:bottom w:val="nil"/>
                <w:right w:val="nil"/>
                <w:between w:val="nil"/>
              </w:pBdr>
              <w:ind w:left="193" w:right="279"/>
              <w:jc w:val="center"/>
              <w:rPr>
                <w:b/>
                <w:highlight w:val="white"/>
              </w:rPr>
            </w:pPr>
          </w:p>
          <w:p w14:paraId="03848FB3" w14:textId="77777777" w:rsidR="007E7A00" w:rsidRDefault="00F63EDA">
            <w:pPr>
              <w:pBdr>
                <w:top w:val="nil"/>
                <w:left w:val="nil"/>
                <w:bottom w:val="nil"/>
                <w:right w:val="nil"/>
                <w:between w:val="nil"/>
              </w:pBdr>
              <w:ind w:left="193" w:right="279"/>
              <w:jc w:val="center"/>
              <w:rPr>
                <w:highlight w:val="white"/>
              </w:rPr>
            </w:pPr>
            <w:r>
              <w:rPr>
                <w:highlight w:val="white"/>
              </w:rPr>
              <w:t>Activos corrientes/Pasivos corrientes</w:t>
            </w:r>
          </w:p>
        </w:tc>
        <w:tc>
          <w:tcPr>
            <w:tcW w:w="2886" w:type="dxa"/>
          </w:tcPr>
          <w:p w14:paraId="03848FB4" w14:textId="7C305EC7" w:rsidR="004751C3" w:rsidRDefault="00F63EDA" w:rsidP="004751C3">
            <w:pPr>
              <w:pBdr>
                <w:top w:val="nil"/>
                <w:left w:val="nil"/>
                <w:bottom w:val="nil"/>
                <w:right w:val="nil"/>
                <w:between w:val="nil"/>
              </w:pBdr>
              <w:ind w:left="153" w:right="195" w:hanging="13"/>
              <w:jc w:val="center"/>
            </w:pPr>
            <w:r>
              <w:rPr>
                <w:highlight w:val="white"/>
              </w:rPr>
              <w:t xml:space="preserve">Mayor(&gt;) o igual(=) a 1 veces el valor máximo de venta </w:t>
            </w:r>
            <w:r w:rsidR="00CD0866">
              <w:t>de boletería</w:t>
            </w:r>
          </w:p>
          <w:p w14:paraId="03848FB5" w14:textId="4B9A730F" w:rsidR="007E7A00" w:rsidRDefault="007E7A00">
            <w:pPr>
              <w:pBdr>
                <w:top w:val="nil"/>
                <w:left w:val="nil"/>
                <w:bottom w:val="nil"/>
                <w:right w:val="nil"/>
                <w:between w:val="nil"/>
              </w:pBdr>
              <w:ind w:left="153" w:right="195" w:hanging="13"/>
              <w:jc w:val="center"/>
              <w:rPr>
                <w:highlight w:val="white"/>
              </w:rPr>
            </w:pPr>
          </w:p>
        </w:tc>
      </w:tr>
      <w:tr w:rsidR="007E7A00" w14:paraId="03848FC2" w14:textId="77777777">
        <w:trPr>
          <w:trHeight w:val="182"/>
        </w:trPr>
        <w:tc>
          <w:tcPr>
            <w:tcW w:w="2156" w:type="dxa"/>
            <w:vMerge w:val="restart"/>
          </w:tcPr>
          <w:p w14:paraId="03848FB7" w14:textId="77777777" w:rsidR="007E7A00" w:rsidRDefault="007E7A00">
            <w:pPr>
              <w:pBdr>
                <w:top w:val="nil"/>
                <w:left w:val="nil"/>
                <w:bottom w:val="nil"/>
                <w:right w:val="nil"/>
                <w:between w:val="nil"/>
              </w:pBdr>
              <w:ind w:left="169" w:right="257"/>
              <w:rPr>
                <w:b/>
                <w:highlight w:val="white"/>
              </w:rPr>
            </w:pPr>
          </w:p>
          <w:p w14:paraId="03848FB8" w14:textId="77777777" w:rsidR="007E7A00" w:rsidRDefault="007E7A00">
            <w:pPr>
              <w:pBdr>
                <w:top w:val="nil"/>
                <w:left w:val="nil"/>
                <w:bottom w:val="nil"/>
                <w:right w:val="nil"/>
                <w:between w:val="nil"/>
              </w:pBdr>
              <w:ind w:left="169" w:right="257"/>
              <w:rPr>
                <w:b/>
                <w:highlight w:val="white"/>
              </w:rPr>
            </w:pPr>
          </w:p>
          <w:p w14:paraId="03848FB9" w14:textId="77777777" w:rsidR="007E7A00" w:rsidRDefault="007E7A00">
            <w:pPr>
              <w:pBdr>
                <w:top w:val="nil"/>
                <w:left w:val="nil"/>
                <w:bottom w:val="nil"/>
                <w:right w:val="nil"/>
                <w:between w:val="nil"/>
              </w:pBdr>
              <w:ind w:left="169" w:right="257"/>
              <w:rPr>
                <w:b/>
                <w:highlight w:val="white"/>
              </w:rPr>
            </w:pPr>
          </w:p>
          <w:p w14:paraId="03848FBA" w14:textId="77777777" w:rsidR="007E7A00" w:rsidRDefault="00F63EDA">
            <w:pPr>
              <w:pBdr>
                <w:top w:val="nil"/>
                <w:left w:val="nil"/>
                <w:bottom w:val="nil"/>
                <w:right w:val="nil"/>
                <w:between w:val="nil"/>
              </w:pBdr>
              <w:ind w:left="169" w:right="257"/>
              <w:rPr>
                <w:b/>
                <w:highlight w:val="white"/>
              </w:rPr>
            </w:pPr>
            <w:r>
              <w:rPr>
                <w:b/>
                <w:highlight w:val="white"/>
              </w:rPr>
              <w:t>Indicadores de solvencia</w:t>
            </w:r>
          </w:p>
        </w:tc>
        <w:tc>
          <w:tcPr>
            <w:tcW w:w="1989" w:type="dxa"/>
          </w:tcPr>
          <w:p w14:paraId="03848FBB" w14:textId="77777777" w:rsidR="007E7A00" w:rsidRDefault="007E7A00">
            <w:pPr>
              <w:pBdr>
                <w:top w:val="nil"/>
                <w:left w:val="nil"/>
                <w:bottom w:val="nil"/>
                <w:right w:val="nil"/>
                <w:between w:val="nil"/>
              </w:pBdr>
              <w:tabs>
                <w:tab w:val="left" w:pos="1583"/>
              </w:tabs>
              <w:ind w:left="155" w:right="232" w:hanging="33"/>
              <w:jc w:val="center"/>
              <w:rPr>
                <w:b/>
                <w:highlight w:val="white"/>
              </w:rPr>
            </w:pPr>
          </w:p>
          <w:p w14:paraId="03848FBC" w14:textId="77777777" w:rsidR="007E7A00" w:rsidRDefault="00F63EDA">
            <w:pPr>
              <w:pBdr>
                <w:top w:val="nil"/>
                <w:left w:val="nil"/>
                <w:bottom w:val="nil"/>
                <w:right w:val="nil"/>
                <w:between w:val="nil"/>
              </w:pBdr>
              <w:tabs>
                <w:tab w:val="left" w:pos="1725"/>
              </w:tabs>
              <w:ind w:left="155" w:right="232" w:hanging="33"/>
              <w:jc w:val="center"/>
              <w:rPr>
                <w:highlight w:val="white"/>
              </w:rPr>
            </w:pPr>
            <w:r>
              <w:rPr>
                <w:highlight w:val="white"/>
              </w:rPr>
              <w:t>Índice de endeudamiento</w:t>
            </w:r>
          </w:p>
        </w:tc>
        <w:tc>
          <w:tcPr>
            <w:tcW w:w="2688" w:type="dxa"/>
          </w:tcPr>
          <w:p w14:paraId="03848FBD" w14:textId="77777777" w:rsidR="007E7A00" w:rsidRDefault="007E7A00">
            <w:pPr>
              <w:pBdr>
                <w:top w:val="nil"/>
                <w:left w:val="nil"/>
                <w:bottom w:val="nil"/>
                <w:right w:val="nil"/>
                <w:between w:val="nil"/>
              </w:pBdr>
              <w:ind w:left="193" w:right="279"/>
              <w:jc w:val="center"/>
              <w:rPr>
                <w:b/>
                <w:highlight w:val="white"/>
              </w:rPr>
            </w:pPr>
          </w:p>
          <w:p w14:paraId="03848FBE" w14:textId="77777777" w:rsidR="007E7A00" w:rsidRDefault="007E7A00">
            <w:pPr>
              <w:pBdr>
                <w:top w:val="nil"/>
                <w:left w:val="nil"/>
                <w:bottom w:val="nil"/>
                <w:right w:val="nil"/>
                <w:between w:val="nil"/>
              </w:pBdr>
              <w:ind w:left="193" w:right="279"/>
              <w:jc w:val="center"/>
              <w:rPr>
                <w:b/>
                <w:highlight w:val="white"/>
              </w:rPr>
            </w:pPr>
          </w:p>
          <w:p w14:paraId="03848FBF" w14:textId="77777777" w:rsidR="007E7A00" w:rsidRDefault="00F63EDA">
            <w:pPr>
              <w:pBdr>
                <w:top w:val="nil"/>
                <w:left w:val="nil"/>
                <w:bottom w:val="nil"/>
                <w:right w:val="nil"/>
                <w:between w:val="nil"/>
              </w:pBdr>
              <w:ind w:left="193" w:right="279"/>
              <w:jc w:val="center"/>
              <w:rPr>
                <w:highlight w:val="white"/>
              </w:rPr>
            </w:pPr>
            <w:r>
              <w:rPr>
                <w:highlight w:val="white"/>
              </w:rPr>
              <w:t>Pasivo total/Activo total</w:t>
            </w:r>
          </w:p>
        </w:tc>
        <w:tc>
          <w:tcPr>
            <w:tcW w:w="2886" w:type="dxa"/>
          </w:tcPr>
          <w:p w14:paraId="03848FC0" w14:textId="1A9BB55B" w:rsidR="004751C3" w:rsidRDefault="00F63EDA" w:rsidP="004751C3">
            <w:pPr>
              <w:pBdr>
                <w:top w:val="nil"/>
                <w:left w:val="nil"/>
                <w:bottom w:val="nil"/>
                <w:right w:val="nil"/>
                <w:between w:val="nil"/>
              </w:pBdr>
              <w:ind w:left="153" w:right="195" w:hanging="13"/>
              <w:jc w:val="center"/>
            </w:pPr>
            <w:r>
              <w:rPr>
                <w:highlight w:val="white"/>
              </w:rPr>
              <w:t xml:space="preserve">Menor o igual al 94% del valor máximo de venta de boletería </w:t>
            </w:r>
          </w:p>
          <w:p w14:paraId="03848FC1" w14:textId="34AB164B" w:rsidR="007E7A00" w:rsidRDefault="007E7A00">
            <w:pPr>
              <w:pBdr>
                <w:top w:val="nil"/>
                <w:left w:val="nil"/>
                <w:bottom w:val="nil"/>
                <w:right w:val="nil"/>
                <w:between w:val="nil"/>
              </w:pBdr>
              <w:ind w:left="153" w:right="195" w:hanging="13"/>
              <w:jc w:val="center"/>
              <w:rPr>
                <w:highlight w:val="white"/>
              </w:rPr>
            </w:pPr>
          </w:p>
        </w:tc>
      </w:tr>
      <w:tr w:rsidR="007E7A00" w14:paraId="03848FCB" w14:textId="77777777">
        <w:trPr>
          <w:trHeight w:val="90"/>
        </w:trPr>
        <w:tc>
          <w:tcPr>
            <w:tcW w:w="2156" w:type="dxa"/>
            <w:vMerge/>
          </w:tcPr>
          <w:p w14:paraId="03848FC3" w14:textId="77777777" w:rsidR="007E7A00" w:rsidRDefault="007E7A00">
            <w:pPr>
              <w:pBdr>
                <w:top w:val="nil"/>
                <w:left w:val="nil"/>
                <w:bottom w:val="nil"/>
                <w:right w:val="nil"/>
                <w:between w:val="nil"/>
              </w:pBdr>
              <w:spacing w:line="276" w:lineRule="auto"/>
              <w:rPr>
                <w:highlight w:val="white"/>
              </w:rPr>
            </w:pPr>
          </w:p>
        </w:tc>
        <w:tc>
          <w:tcPr>
            <w:tcW w:w="1989" w:type="dxa"/>
          </w:tcPr>
          <w:p w14:paraId="03848FC4" w14:textId="77777777" w:rsidR="007E7A00" w:rsidRDefault="007E7A00">
            <w:pPr>
              <w:pBdr>
                <w:top w:val="nil"/>
                <w:left w:val="nil"/>
                <w:bottom w:val="nil"/>
                <w:right w:val="nil"/>
                <w:between w:val="nil"/>
              </w:pBdr>
              <w:tabs>
                <w:tab w:val="left" w:pos="1583"/>
              </w:tabs>
              <w:ind w:left="155" w:right="232" w:hanging="33"/>
              <w:jc w:val="center"/>
              <w:rPr>
                <w:b/>
                <w:highlight w:val="white"/>
              </w:rPr>
            </w:pPr>
          </w:p>
          <w:p w14:paraId="03848FC5" w14:textId="77777777" w:rsidR="007E7A00" w:rsidRDefault="00F63EDA">
            <w:pPr>
              <w:pBdr>
                <w:top w:val="nil"/>
                <w:left w:val="nil"/>
                <w:bottom w:val="nil"/>
                <w:right w:val="nil"/>
                <w:between w:val="nil"/>
              </w:pBdr>
              <w:tabs>
                <w:tab w:val="left" w:pos="1583"/>
              </w:tabs>
              <w:ind w:left="155" w:right="232" w:hanging="33"/>
              <w:jc w:val="center"/>
              <w:rPr>
                <w:highlight w:val="white"/>
              </w:rPr>
            </w:pPr>
            <w:r>
              <w:rPr>
                <w:highlight w:val="white"/>
              </w:rPr>
              <w:t>Razón de cobertura de interés</w:t>
            </w:r>
          </w:p>
        </w:tc>
        <w:tc>
          <w:tcPr>
            <w:tcW w:w="2688" w:type="dxa"/>
          </w:tcPr>
          <w:p w14:paraId="03848FC6" w14:textId="77777777" w:rsidR="007E7A00" w:rsidRDefault="007E7A00">
            <w:pPr>
              <w:pBdr>
                <w:top w:val="nil"/>
                <w:left w:val="nil"/>
                <w:bottom w:val="nil"/>
                <w:right w:val="nil"/>
                <w:between w:val="nil"/>
              </w:pBdr>
              <w:ind w:left="193" w:right="279"/>
              <w:jc w:val="center"/>
              <w:rPr>
                <w:b/>
                <w:highlight w:val="white"/>
              </w:rPr>
            </w:pPr>
          </w:p>
          <w:p w14:paraId="03848FC7" w14:textId="77777777" w:rsidR="007E7A00" w:rsidRDefault="007E7A00">
            <w:pPr>
              <w:pBdr>
                <w:top w:val="nil"/>
                <w:left w:val="nil"/>
                <w:bottom w:val="nil"/>
                <w:right w:val="nil"/>
                <w:between w:val="nil"/>
              </w:pBdr>
              <w:ind w:left="193" w:right="279"/>
              <w:jc w:val="center"/>
              <w:rPr>
                <w:b/>
                <w:highlight w:val="white"/>
              </w:rPr>
            </w:pPr>
          </w:p>
          <w:p w14:paraId="03848FC8" w14:textId="77777777" w:rsidR="007E7A00" w:rsidRDefault="00F63EDA">
            <w:pPr>
              <w:pBdr>
                <w:top w:val="nil"/>
                <w:left w:val="nil"/>
                <w:bottom w:val="nil"/>
                <w:right w:val="nil"/>
                <w:between w:val="nil"/>
              </w:pBdr>
              <w:ind w:left="193" w:right="279"/>
              <w:jc w:val="center"/>
              <w:rPr>
                <w:highlight w:val="white"/>
              </w:rPr>
            </w:pPr>
            <w:r>
              <w:rPr>
                <w:highlight w:val="white"/>
              </w:rPr>
              <w:t>Utilidad operacional/Gastos de interés</w:t>
            </w:r>
          </w:p>
        </w:tc>
        <w:tc>
          <w:tcPr>
            <w:tcW w:w="2886" w:type="dxa"/>
          </w:tcPr>
          <w:p w14:paraId="03848FC9" w14:textId="2EDB1B41" w:rsidR="004751C3" w:rsidRDefault="00F63EDA" w:rsidP="004751C3">
            <w:pPr>
              <w:pBdr>
                <w:top w:val="nil"/>
                <w:left w:val="nil"/>
                <w:bottom w:val="nil"/>
                <w:right w:val="nil"/>
                <w:between w:val="nil"/>
              </w:pBdr>
              <w:ind w:left="153" w:right="195" w:hanging="13"/>
              <w:jc w:val="center"/>
            </w:pPr>
            <w:r>
              <w:rPr>
                <w:highlight w:val="white"/>
              </w:rPr>
              <w:t xml:space="preserve">Igual (=) o Mayor(&gt;) o igual a 2 veces el valor máximo de venta </w:t>
            </w:r>
            <w:r w:rsidR="00CD0866">
              <w:t>de boletería</w:t>
            </w:r>
          </w:p>
          <w:p w14:paraId="03848FCA" w14:textId="5BE973A2" w:rsidR="007E7A00" w:rsidRDefault="007E7A00">
            <w:pPr>
              <w:pBdr>
                <w:top w:val="nil"/>
                <w:left w:val="nil"/>
                <w:bottom w:val="nil"/>
                <w:right w:val="nil"/>
                <w:between w:val="nil"/>
              </w:pBdr>
              <w:ind w:left="153" w:right="195" w:hanging="13"/>
              <w:jc w:val="center"/>
              <w:rPr>
                <w:highlight w:val="white"/>
              </w:rPr>
            </w:pPr>
          </w:p>
        </w:tc>
      </w:tr>
    </w:tbl>
    <w:p w14:paraId="03848FCC" w14:textId="77777777" w:rsidR="007E7A00" w:rsidRDefault="007E7A00">
      <w:pPr>
        <w:pBdr>
          <w:top w:val="nil"/>
          <w:left w:val="nil"/>
          <w:bottom w:val="nil"/>
          <w:right w:val="nil"/>
          <w:between w:val="nil"/>
        </w:pBdr>
        <w:ind w:left="426" w:right="1095"/>
        <w:rPr>
          <w:sz w:val="24"/>
          <w:szCs w:val="24"/>
          <w:highlight w:val="white"/>
        </w:rPr>
      </w:pPr>
    </w:p>
    <w:p w14:paraId="03848FCD" w14:textId="77777777" w:rsidR="007E7A00" w:rsidRDefault="00F63EDA">
      <w:pPr>
        <w:numPr>
          <w:ilvl w:val="0"/>
          <w:numId w:val="25"/>
        </w:numPr>
        <w:pBdr>
          <w:top w:val="nil"/>
          <w:left w:val="nil"/>
          <w:bottom w:val="nil"/>
          <w:right w:val="nil"/>
          <w:between w:val="nil"/>
        </w:pBdr>
        <w:tabs>
          <w:tab w:val="left" w:pos="2736"/>
        </w:tabs>
        <w:ind w:left="851" w:right="1095" w:hanging="425"/>
        <w:jc w:val="both"/>
        <w:rPr>
          <w:b/>
          <w:sz w:val="24"/>
          <w:szCs w:val="24"/>
          <w:highlight w:val="white"/>
        </w:rPr>
      </w:pPr>
      <w:r>
        <w:rPr>
          <w:b/>
          <w:sz w:val="24"/>
          <w:szCs w:val="24"/>
          <w:highlight w:val="white"/>
          <w:u w:val="single"/>
        </w:rPr>
        <w:t>Capacidad Organizacional</w:t>
      </w:r>
    </w:p>
    <w:p w14:paraId="03848FCE" w14:textId="77777777" w:rsidR="007E7A00" w:rsidRDefault="007E7A00">
      <w:pPr>
        <w:pBdr>
          <w:top w:val="nil"/>
          <w:left w:val="nil"/>
          <w:bottom w:val="nil"/>
          <w:right w:val="nil"/>
          <w:between w:val="nil"/>
        </w:pBdr>
        <w:ind w:left="426" w:right="1095"/>
        <w:rPr>
          <w:b/>
          <w:sz w:val="24"/>
          <w:szCs w:val="24"/>
          <w:highlight w:val="white"/>
        </w:rPr>
      </w:pPr>
    </w:p>
    <w:p w14:paraId="03848FCF" w14:textId="77777777" w:rsidR="007E7A00" w:rsidRDefault="00F63EDA">
      <w:pPr>
        <w:pBdr>
          <w:top w:val="nil"/>
          <w:left w:val="nil"/>
          <w:bottom w:val="nil"/>
          <w:right w:val="nil"/>
          <w:between w:val="nil"/>
        </w:pBdr>
        <w:ind w:left="426" w:right="1095"/>
        <w:rPr>
          <w:sz w:val="24"/>
          <w:szCs w:val="24"/>
          <w:highlight w:val="white"/>
        </w:rPr>
      </w:pPr>
      <w:r>
        <w:rPr>
          <w:sz w:val="24"/>
          <w:szCs w:val="24"/>
          <w:highlight w:val="white"/>
        </w:rPr>
        <w:t>Para la acreditación de los indicadores de Capacidad Organizacional, los proponentes deberán cumplir con los indicadores así:</w:t>
      </w:r>
    </w:p>
    <w:p w14:paraId="03848FD0" w14:textId="77777777" w:rsidR="007E7A00" w:rsidRDefault="007E7A00">
      <w:pPr>
        <w:pBdr>
          <w:top w:val="nil"/>
          <w:left w:val="nil"/>
          <w:bottom w:val="nil"/>
          <w:right w:val="nil"/>
          <w:between w:val="nil"/>
        </w:pBdr>
        <w:ind w:left="426" w:right="1095"/>
        <w:rPr>
          <w:sz w:val="24"/>
          <w:szCs w:val="24"/>
          <w:highlight w:val="white"/>
        </w:rPr>
      </w:pPr>
    </w:p>
    <w:tbl>
      <w:tblPr>
        <w:tblStyle w:val="a7"/>
        <w:tblW w:w="1001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26"/>
        <w:gridCol w:w="4252"/>
        <w:gridCol w:w="3632"/>
      </w:tblGrid>
      <w:tr w:rsidR="007E7A00" w14:paraId="03848FD4" w14:textId="77777777" w:rsidTr="000861C6">
        <w:trPr>
          <w:trHeight w:val="71"/>
        </w:trPr>
        <w:tc>
          <w:tcPr>
            <w:tcW w:w="2126" w:type="dxa"/>
          </w:tcPr>
          <w:p w14:paraId="03848FD1" w14:textId="77777777" w:rsidR="007E7A00" w:rsidRDefault="00F63EDA">
            <w:pPr>
              <w:pBdr>
                <w:top w:val="nil"/>
                <w:left w:val="nil"/>
                <w:bottom w:val="nil"/>
                <w:right w:val="nil"/>
                <w:between w:val="nil"/>
              </w:pBdr>
              <w:ind w:left="289" w:right="132"/>
              <w:jc w:val="center"/>
              <w:rPr>
                <w:b/>
                <w:sz w:val="24"/>
                <w:szCs w:val="24"/>
                <w:highlight w:val="white"/>
              </w:rPr>
            </w:pPr>
            <w:r>
              <w:rPr>
                <w:b/>
                <w:sz w:val="24"/>
                <w:szCs w:val="24"/>
                <w:highlight w:val="white"/>
              </w:rPr>
              <w:t>FACTOR</w:t>
            </w:r>
          </w:p>
        </w:tc>
        <w:tc>
          <w:tcPr>
            <w:tcW w:w="4252" w:type="dxa"/>
          </w:tcPr>
          <w:p w14:paraId="03848FD2" w14:textId="08AAFD70" w:rsidR="007E7A00" w:rsidRDefault="00F63EDA">
            <w:pPr>
              <w:pBdr>
                <w:top w:val="nil"/>
                <w:left w:val="nil"/>
                <w:bottom w:val="nil"/>
                <w:right w:val="nil"/>
                <w:between w:val="nil"/>
              </w:pBdr>
              <w:ind w:left="151" w:right="70"/>
              <w:jc w:val="center"/>
              <w:rPr>
                <w:b/>
                <w:sz w:val="24"/>
                <w:szCs w:val="24"/>
                <w:highlight w:val="white"/>
              </w:rPr>
            </w:pPr>
            <w:r>
              <w:rPr>
                <w:b/>
                <w:sz w:val="24"/>
                <w:szCs w:val="24"/>
                <w:highlight w:val="white"/>
              </w:rPr>
              <w:t>F</w:t>
            </w:r>
            <w:r w:rsidR="000861C6">
              <w:rPr>
                <w:b/>
                <w:sz w:val="24"/>
                <w:szCs w:val="24"/>
                <w:highlight w:val="white"/>
              </w:rPr>
              <w:t>Ó</w:t>
            </w:r>
            <w:r>
              <w:rPr>
                <w:b/>
                <w:sz w:val="24"/>
                <w:szCs w:val="24"/>
                <w:highlight w:val="white"/>
              </w:rPr>
              <w:t>RMULA</w:t>
            </w:r>
          </w:p>
        </w:tc>
        <w:tc>
          <w:tcPr>
            <w:tcW w:w="3632" w:type="dxa"/>
          </w:tcPr>
          <w:p w14:paraId="03848FD3" w14:textId="77777777" w:rsidR="007E7A00" w:rsidRDefault="00F63EDA">
            <w:pPr>
              <w:pBdr>
                <w:top w:val="nil"/>
                <w:left w:val="nil"/>
                <w:bottom w:val="nil"/>
                <w:right w:val="nil"/>
                <w:between w:val="nil"/>
              </w:pBdr>
              <w:ind w:left="193" w:right="355"/>
              <w:jc w:val="center"/>
              <w:rPr>
                <w:b/>
                <w:sz w:val="24"/>
                <w:szCs w:val="24"/>
                <w:highlight w:val="white"/>
              </w:rPr>
            </w:pPr>
            <w:r>
              <w:rPr>
                <w:b/>
                <w:sz w:val="24"/>
                <w:szCs w:val="24"/>
                <w:highlight w:val="white"/>
              </w:rPr>
              <w:t>MARGEN SOLICITADO</w:t>
            </w:r>
          </w:p>
        </w:tc>
      </w:tr>
      <w:tr w:rsidR="007E7A00" w14:paraId="03848FD8" w14:textId="77777777">
        <w:trPr>
          <w:trHeight w:val="264"/>
        </w:trPr>
        <w:tc>
          <w:tcPr>
            <w:tcW w:w="2126" w:type="dxa"/>
          </w:tcPr>
          <w:p w14:paraId="03848FD5" w14:textId="77777777" w:rsidR="007E7A00" w:rsidRDefault="00F63EDA">
            <w:pPr>
              <w:pBdr>
                <w:top w:val="nil"/>
                <w:left w:val="nil"/>
                <w:bottom w:val="nil"/>
                <w:right w:val="nil"/>
                <w:between w:val="nil"/>
              </w:pBdr>
              <w:ind w:left="289" w:right="132"/>
              <w:jc w:val="both"/>
              <w:rPr>
                <w:b/>
                <w:sz w:val="24"/>
                <w:szCs w:val="24"/>
                <w:highlight w:val="white"/>
              </w:rPr>
            </w:pPr>
            <w:r>
              <w:rPr>
                <w:b/>
                <w:sz w:val="24"/>
                <w:szCs w:val="24"/>
                <w:highlight w:val="white"/>
              </w:rPr>
              <w:t>Rentabilidad del patrimonio</w:t>
            </w:r>
          </w:p>
        </w:tc>
        <w:tc>
          <w:tcPr>
            <w:tcW w:w="4252" w:type="dxa"/>
          </w:tcPr>
          <w:p w14:paraId="03848FD6" w14:textId="77777777" w:rsidR="007E7A00" w:rsidRDefault="00F63EDA">
            <w:pPr>
              <w:pBdr>
                <w:top w:val="nil"/>
                <w:left w:val="nil"/>
                <w:bottom w:val="nil"/>
                <w:right w:val="nil"/>
                <w:between w:val="nil"/>
              </w:pBdr>
              <w:ind w:left="151" w:right="70"/>
              <w:jc w:val="center"/>
              <w:rPr>
                <w:sz w:val="24"/>
                <w:szCs w:val="24"/>
                <w:highlight w:val="white"/>
              </w:rPr>
            </w:pPr>
            <w:r>
              <w:rPr>
                <w:sz w:val="24"/>
                <w:szCs w:val="24"/>
                <w:highlight w:val="white"/>
              </w:rPr>
              <w:t>Utilidad operacional / Patrimonio</w:t>
            </w:r>
          </w:p>
        </w:tc>
        <w:tc>
          <w:tcPr>
            <w:tcW w:w="3632" w:type="dxa"/>
          </w:tcPr>
          <w:p w14:paraId="03848FD7" w14:textId="00912311" w:rsidR="007E7A00" w:rsidRDefault="00F63EDA">
            <w:pPr>
              <w:pBdr>
                <w:top w:val="nil"/>
                <w:left w:val="nil"/>
                <w:bottom w:val="nil"/>
                <w:right w:val="nil"/>
                <w:between w:val="nil"/>
              </w:pBdr>
              <w:ind w:left="193" w:right="355"/>
              <w:jc w:val="center"/>
              <w:rPr>
                <w:sz w:val="24"/>
                <w:szCs w:val="24"/>
                <w:highlight w:val="white"/>
              </w:rPr>
            </w:pPr>
            <w:r>
              <w:rPr>
                <w:sz w:val="24"/>
                <w:szCs w:val="24"/>
                <w:highlight w:val="white"/>
              </w:rPr>
              <w:t xml:space="preserve">Igual (=) o Mayor (&gt;) al 12% el valor máximo de venta de boletería </w:t>
            </w:r>
            <w:r w:rsidR="00483E8A">
              <w:rPr>
                <w:sz w:val="24"/>
                <w:szCs w:val="24"/>
                <w:highlight w:val="white"/>
              </w:rPr>
              <w:t>total</w:t>
            </w:r>
          </w:p>
        </w:tc>
      </w:tr>
      <w:tr w:rsidR="007E7A00" w14:paraId="03848FDD" w14:textId="77777777">
        <w:trPr>
          <w:trHeight w:val="138"/>
        </w:trPr>
        <w:tc>
          <w:tcPr>
            <w:tcW w:w="2126" w:type="dxa"/>
          </w:tcPr>
          <w:p w14:paraId="03848FD9" w14:textId="77777777" w:rsidR="007E7A00" w:rsidRDefault="00F63EDA">
            <w:pPr>
              <w:pBdr>
                <w:top w:val="nil"/>
                <w:left w:val="nil"/>
                <w:bottom w:val="nil"/>
                <w:right w:val="nil"/>
                <w:between w:val="nil"/>
              </w:pBdr>
              <w:ind w:left="289" w:right="132"/>
              <w:jc w:val="both"/>
              <w:rPr>
                <w:b/>
                <w:sz w:val="24"/>
                <w:szCs w:val="24"/>
                <w:highlight w:val="white"/>
              </w:rPr>
            </w:pPr>
            <w:r>
              <w:rPr>
                <w:b/>
                <w:sz w:val="24"/>
                <w:szCs w:val="24"/>
                <w:highlight w:val="white"/>
              </w:rPr>
              <w:t>Rentabilidad sobre los activos</w:t>
            </w:r>
          </w:p>
        </w:tc>
        <w:tc>
          <w:tcPr>
            <w:tcW w:w="4252" w:type="dxa"/>
          </w:tcPr>
          <w:p w14:paraId="03848FDA" w14:textId="77777777" w:rsidR="007E7A00" w:rsidRDefault="00F63EDA">
            <w:pPr>
              <w:pBdr>
                <w:top w:val="nil"/>
                <w:left w:val="nil"/>
                <w:bottom w:val="nil"/>
                <w:right w:val="nil"/>
                <w:between w:val="nil"/>
              </w:pBdr>
              <w:ind w:left="151" w:right="70"/>
              <w:jc w:val="center"/>
              <w:rPr>
                <w:sz w:val="24"/>
                <w:szCs w:val="24"/>
                <w:highlight w:val="white"/>
              </w:rPr>
            </w:pPr>
            <w:r>
              <w:rPr>
                <w:sz w:val="24"/>
                <w:szCs w:val="24"/>
                <w:highlight w:val="white"/>
              </w:rPr>
              <w:t>Utilidad Operacional / Activo Total</w:t>
            </w:r>
          </w:p>
        </w:tc>
        <w:tc>
          <w:tcPr>
            <w:tcW w:w="3632" w:type="dxa"/>
          </w:tcPr>
          <w:p w14:paraId="03848FDB" w14:textId="164B90F4" w:rsidR="00B51136" w:rsidRDefault="00F63EDA" w:rsidP="00B51136">
            <w:pPr>
              <w:pBdr>
                <w:top w:val="nil"/>
                <w:left w:val="nil"/>
                <w:bottom w:val="nil"/>
                <w:right w:val="nil"/>
                <w:between w:val="nil"/>
              </w:pBdr>
              <w:ind w:left="193" w:right="355"/>
              <w:jc w:val="center"/>
              <w:rPr>
                <w:sz w:val="24"/>
                <w:szCs w:val="24"/>
              </w:rPr>
            </w:pPr>
            <w:r>
              <w:rPr>
                <w:sz w:val="24"/>
                <w:szCs w:val="24"/>
                <w:highlight w:val="white"/>
              </w:rPr>
              <w:t xml:space="preserve">Igual (=) o Mayor al 6% el valor máximo de venta de boletería total </w:t>
            </w:r>
          </w:p>
          <w:p w14:paraId="03848FDC" w14:textId="6D3805C4" w:rsidR="007E7A00" w:rsidRDefault="007E7A00">
            <w:pPr>
              <w:pBdr>
                <w:top w:val="nil"/>
                <w:left w:val="nil"/>
                <w:bottom w:val="nil"/>
                <w:right w:val="nil"/>
                <w:between w:val="nil"/>
              </w:pBdr>
              <w:ind w:left="193" w:right="355"/>
              <w:jc w:val="center"/>
              <w:rPr>
                <w:sz w:val="24"/>
                <w:szCs w:val="24"/>
                <w:highlight w:val="white"/>
              </w:rPr>
            </w:pPr>
          </w:p>
        </w:tc>
      </w:tr>
    </w:tbl>
    <w:p w14:paraId="03848FDE" w14:textId="77777777" w:rsidR="007E7A00" w:rsidRDefault="007E7A00">
      <w:pPr>
        <w:pBdr>
          <w:top w:val="nil"/>
          <w:left w:val="nil"/>
          <w:bottom w:val="nil"/>
          <w:right w:val="nil"/>
          <w:between w:val="nil"/>
        </w:pBdr>
        <w:ind w:left="426" w:right="1095"/>
        <w:rPr>
          <w:sz w:val="24"/>
          <w:szCs w:val="24"/>
          <w:highlight w:val="white"/>
        </w:rPr>
      </w:pPr>
    </w:p>
    <w:p w14:paraId="1324C1E7" w14:textId="7CF4006D" w:rsidR="007E5D9D" w:rsidRDefault="007E5D9D" w:rsidP="007E5D9D">
      <w:pPr>
        <w:pBdr>
          <w:top w:val="nil"/>
          <w:left w:val="nil"/>
          <w:bottom w:val="nil"/>
          <w:right w:val="nil"/>
          <w:between w:val="nil"/>
        </w:pBdr>
        <w:ind w:left="426" w:right="1095"/>
        <w:jc w:val="both"/>
        <w:rPr>
          <w:b/>
          <w:sz w:val="24"/>
          <w:szCs w:val="24"/>
          <w:highlight w:val="white"/>
        </w:rPr>
      </w:pPr>
      <w:r w:rsidRPr="007E5D9D">
        <w:rPr>
          <w:b/>
          <w:sz w:val="24"/>
          <w:szCs w:val="24"/>
          <w:highlight w:val="white"/>
        </w:rPr>
        <w:t xml:space="preserve">NOTA 1: Para que un proponente quede habilitado en los indicadores financieros deberá cumplir con la totalidad de los indicadores requeridos anteriormente, en caso </w:t>
      </w:r>
      <w:r w:rsidRPr="007E5D9D">
        <w:rPr>
          <w:b/>
          <w:sz w:val="24"/>
          <w:szCs w:val="24"/>
          <w:highlight w:val="white"/>
        </w:rPr>
        <w:lastRenderedPageBreak/>
        <w:t>contrario estará No habilitado.</w:t>
      </w:r>
    </w:p>
    <w:p w14:paraId="03848FE1" w14:textId="64CBC7F6" w:rsidR="007E7A00" w:rsidRDefault="003770EE">
      <w:pPr>
        <w:pBdr>
          <w:top w:val="nil"/>
          <w:left w:val="nil"/>
          <w:bottom w:val="nil"/>
          <w:right w:val="nil"/>
          <w:between w:val="nil"/>
        </w:pBdr>
        <w:ind w:left="426" w:right="1095"/>
        <w:jc w:val="both"/>
        <w:rPr>
          <w:sz w:val="24"/>
          <w:szCs w:val="24"/>
          <w:highlight w:val="white"/>
        </w:rPr>
      </w:pPr>
      <w:r>
        <w:rPr>
          <w:sz w:val="24"/>
          <w:szCs w:val="24"/>
          <w:highlight w:val="white"/>
        </w:rPr>
        <w:t xml:space="preserve">         </w:t>
      </w:r>
    </w:p>
    <w:p w14:paraId="03848FE2" w14:textId="0164EA53" w:rsidR="007E7A00" w:rsidRDefault="00F63EDA">
      <w:pPr>
        <w:pBdr>
          <w:top w:val="nil"/>
          <w:left w:val="nil"/>
          <w:bottom w:val="nil"/>
          <w:right w:val="nil"/>
          <w:between w:val="nil"/>
        </w:pBdr>
        <w:ind w:left="426" w:right="1095"/>
        <w:jc w:val="both"/>
        <w:rPr>
          <w:sz w:val="24"/>
          <w:szCs w:val="24"/>
          <w:highlight w:val="white"/>
        </w:rPr>
      </w:pPr>
      <w:r>
        <w:rPr>
          <w:b/>
          <w:sz w:val="24"/>
          <w:szCs w:val="24"/>
          <w:highlight w:val="white"/>
        </w:rPr>
        <w:t xml:space="preserve">NOTA </w:t>
      </w:r>
      <w:r w:rsidR="003770EE">
        <w:rPr>
          <w:b/>
          <w:sz w:val="24"/>
          <w:szCs w:val="24"/>
          <w:highlight w:val="white"/>
        </w:rPr>
        <w:t>2</w:t>
      </w:r>
      <w:r>
        <w:rPr>
          <w:b/>
          <w:sz w:val="24"/>
          <w:szCs w:val="24"/>
          <w:highlight w:val="white"/>
        </w:rPr>
        <w:t xml:space="preserve">: </w:t>
      </w:r>
      <w:r>
        <w:rPr>
          <w:sz w:val="24"/>
          <w:szCs w:val="24"/>
          <w:highlight w:val="white"/>
        </w:rPr>
        <w:t>Los documentos que serán tenidos en cuenta para la evaluación de requisitos de capacidad financiera son los mencionados en este capítulo y deberán ser allegados junto con la propuesta, los cuales podrán ser susceptibles de aclaración a solicitud y requerimiento del comité evaluador.</w:t>
      </w:r>
    </w:p>
    <w:p w14:paraId="03848FE3" w14:textId="77777777" w:rsidR="007E7A00" w:rsidRDefault="007E7A00">
      <w:pPr>
        <w:pBdr>
          <w:top w:val="nil"/>
          <w:left w:val="nil"/>
          <w:bottom w:val="nil"/>
          <w:right w:val="nil"/>
          <w:between w:val="nil"/>
        </w:pBdr>
        <w:ind w:left="426" w:right="1095"/>
        <w:rPr>
          <w:sz w:val="24"/>
          <w:szCs w:val="24"/>
          <w:highlight w:val="white"/>
        </w:rPr>
      </w:pPr>
    </w:p>
    <w:p w14:paraId="03848FE4" w14:textId="7AF44C9D" w:rsidR="007E7A00" w:rsidRDefault="00F63EDA">
      <w:pPr>
        <w:pStyle w:val="Ttulo2"/>
        <w:ind w:left="426" w:right="1095"/>
        <w:jc w:val="both"/>
        <w:rPr>
          <w:highlight w:val="white"/>
        </w:rPr>
      </w:pPr>
      <w:r>
        <w:rPr>
          <w:highlight w:val="white"/>
        </w:rPr>
        <w:t xml:space="preserve">NOTA </w:t>
      </w:r>
      <w:r w:rsidR="003770EE">
        <w:rPr>
          <w:highlight w:val="white"/>
        </w:rPr>
        <w:t>3</w:t>
      </w:r>
      <w:r>
        <w:rPr>
          <w:highlight w:val="white"/>
        </w:rPr>
        <w:t>: Notas a los Estados Financieros</w:t>
      </w:r>
    </w:p>
    <w:p w14:paraId="03848FE5" w14:textId="77777777" w:rsidR="007E7A00" w:rsidRDefault="007E7A00">
      <w:pPr>
        <w:pBdr>
          <w:top w:val="nil"/>
          <w:left w:val="nil"/>
          <w:bottom w:val="nil"/>
          <w:right w:val="nil"/>
          <w:between w:val="nil"/>
        </w:pBdr>
        <w:ind w:left="426" w:right="1095"/>
        <w:rPr>
          <w:b/>
          <w:sz w:val="24"/>
          <w:szCs w:val="24"/>
          <w:highlight w:val="white"/>
        </w:rPr>
      </w:pPr>
    </w:p>
    <w:p w14:paraId="03848FE6"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Se deberán presentar junto al balance y estado de resultados, las notas explicativas de los estados financieros especificando los gastos de intereses.</w:t>
      </w:r>
    </w:p>
    <w:p w14:paraId="35B18171" w14:textId="77777777" w:rsidR="00A23249" w:rsidRDefault="00A23249">
      <w:pPr>
        <w:pBdr>
          <w:top w:val="nil"/>
          <w:left w:val="nil"/>
          <w:bottom w:val="nil"/>
          <w:right w:val="nil"/>
          <w:between w:val="nil"/>
        </w:pBdr>
        <w:ind w:left="426" w:right="1095"/>
        <w:jc w:val="both"/>
        <w:rPr>
          <w:sz w:val="24"/>
          <w:szCs w:val="24"/>
          <w:highlight w:val="white"/>
        </w:rPr>
      </w:pPr>
    </w:p>
    <w:p w14:paraId="03848FE7"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Se deben entregar de manera desagregada el ítem de gastos financieros, con el fin de evidenciar los gastos de intereses individualmente.</w:t>
      </w:r>
    </w:p>
    <w:p w14:paraId="03848FE8" w14:textId="77777777" w:rsidR="007E7A00" w:rsidRDefault="007E7A00">
      <w:pPr>
        <w:pBdr>
          <w:top w:val="nil"/>
          <w:left w:val="nil"/>
          <w:bottom w:val="nil"/>
          <w:right w:val="nil"/>
          <w:between w:val="nil"/>
        </w:pBdr>
        <w:ind w:left="426" w:right="1095"/>
        <w:rPr>
          <w:sz w:val="24"/>
          <w:szCs w:val="24"/>
          <w:highlight w:val="white"/>
        </w:rPr>
      </w:pPr>
    </w:p>
    <w:p w14:paraId="03848FE9" w14:textId="142C3937" w:rsidR="007E7A00" w:rsidRDefault="00F63EDA">
      <w:pPr>
        <w:pStyle w:val="Ttulo2"/>
        <w:ind w:left="426" w:right="1095"/>
        <w:jc w:val="both"/>
        <w:rPr>
          <w:highlight w:val="white"/>
        </w:rPr>
      </w:pPr>
      <w:r>
        <w:rPr>
          <w:highlight w:val="white"/>
        </w:rPr>
        <w:t xml:space="preserve">NOTA </w:t>
      </w:r>
      <w:r w:rsidR="003770EE">
        <w:rPr>
          <w:highlight w:val="white"/>
        </w:rPr>
        <w:t>4</w:t>
      </w:r>
      <w:r>
        <w:rPr>
          <w:highlight w:val="white"/>
        </w:rPr>
        <w:t>: Certificación y dictamen de los Estados Financieros</w:t>
      </w:r>
    </w:p>
    <w:p w14:paraId="03848FEA" w14:textId="77777777" w:rsidR="007E7A00" w:rsidRDefault="007E7A00">
      <w:pPr>
        <w:pBdr>
          <w:top w:val="nil"/>
          <w:left w:val="nil"/>
          <w:bottom w:val="nil"/>
          <w:right w:val="nil"/>
          <w:between w:val="nil"/>
        </w:pBdr>
        <w:ind w:left="426" w:right="1095"/>
        <w:rPr>
          <w:b/>
          <w:sz w:val="24"/>
          <w:szCs w:val="24"/>
          <w:highlight w:val="white"/>
        </w:rPr>
      </w:pPr>
    </w:p>
    <w:p w14:paraId="03848FEB"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u w:val="single"/>
        </w:rPr>
        <w:t>Corresponde a dos documentos diferentes y separados, suscritos como se indica a</w:t>
      </w:r>
      <w:r>
        <w:rPr>
          <w:sz w:val="24"/>
          <w:szCs w:val="24"/>
          <w:highlight w:val="white"/>
        </w:rPr>
        <w:t xml:space="preserve"> </w:t>
      </w:r>
      <w:r>
        <w:rPr>
          <w:sz w:val="24"/>
          <w:szCs w:val="24"/>
          <w:highlight w:val="white"/>
          <w:u w:val="single"/>
        </w:rPr>
        <w:t>continuación:</w:t>
      </w:r>
    </w:p>
    <w:p w14:paraId="03848FEC"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u w:val="single"/>
        </w:rPr>
        <w:t>Certificación de los Estados Financieros</w:t>
      </w:r>
      <w:r>
        <w:rPr>
          <w:sz w:val="24"/>
          <w:szCs w:val="24"/>
          <w:highlight w:val="white"/>
        </w:rPr>
        <w:t>: El documento mediante el cual el representante legal y el contador certifican que los estados financieros remitidos a la entidad cumplen lo dispuesto en el artículo 37 de la Ley 222 de 1995.</w:t>
      </w:r>
    </w:p>
    <w:p w14:paraId="03848FED" w14:textId="77777777" w:rsidR="007E7A00" w:rsidRDefault="007E7A00">
      <w:pPr>
        <w:pBdr>
          <w:top w:val="nil"/>
          <w:left w:val="nil"/>
          <w:bottom w:val="nil"/>
          <w:right w:val="nil"/>
          <w:between w:val="nil"/>
        </w:pBdr>
        <w:ind w:left="426" w:right="1095"/>
        <w:rPr>
          <w:sz w:val="24"/>
          <w:szCs w:val="24"/>
          <w:highlight w:val="white"/>
        </w:rPr>
      </w:pPr>
    </w:p>
    <w:p w14:paraId="03848FEE" w14:textId="77777777" w:rsidR="007E7A00" w:rsidRDefault="00F63EDA">
      <w:pPr>
        <w:ind w:left="993" w:right="1095"/>
        <w:jc w:val="both"/>
        <w:rPr>
          <w:i/>
          <w:sz w:val="24"/>
          <w:szCs w:val="24"/>
          <w:highlight w:val="white"/>
        </w:rPr>
      </w:pPr>
      <w:r>
        <w:rPr>
          <w:sz w:val="24"/>
          <w:szCs w:val="24"/>
          <w:highlight w:val="white"/>
        </w:rPr>
        <w:t>“</w:t>
      </w:r>
      <w:r>
        <w:rPr>
          <w:i/>
          <w:sz w:val="24"/>
          <w:szCs w:val="24"/>
          <w:highlight w:val="white"/>
        </w:rPr>
        <w:t xml:space="preserve">El representante legal y el contador público bajo cuya responsabilidad se hubiesen preparado los estados financieros deberán certificar aquellos que se pongan a disposición de los asociados o de terceros. La certificación consiste en declarar que se han verificado previamente las afirmaciones contenidas en ellos, conforme al reglamento, y que las mismas se han </w:t>
      </w:r>
      <w:proofErr w:type="spellStart"/>
      <w:r>
        <w:rPr>
          <w:i/>
          <w:sz w:val="24"/>
          <w:szCs w:val="24"/>
          <w:highlight w:val="white"/>
        </w:rPr>
        <w:t>tomad</w:t>
      </w:r>
      <w:proofErr w:type="spellEnd"/>
      <w:r>
        <w:rPr>
          <w:i/>
          <w:sz w:val="24"/>
          <w:szCs w:val="24"/>
          <w:highlight w:val="white"/>
        </w:rPr>
        <w:t xml:space="preserve"> fielmente de los libros.”</w:t>
      </w:r>
    </w:p>
    <w:p w14:paraId="03848FEF" w14:textId="77777777" w:rsidR="007E7A00" w:rsidRDefault="007E7A00">
      <w:pPr>
        <w:pBdr>
          <w:top w:val="nil"/>
          <w:left w:val="nil"/>
          <w:bottom w:val="nil"/>
          <w:right w:val="nil"/>
          <w:between w:val="nil"/>
        </w:pBdr>
        <w:ind w:left="426" w:right="1095"/>
        <w:rPr>
          <w:sz w:val="24"/>
          <w:szCs w:val="24"/>
          <w:highlight w:val="white"/>
          <w:u w:val="single"/>
        </w:rPr>
      </w:pPr>
    </w:p>
    <w:p w14:paraId="03848FF0" w14:textId="77777777" w:rsidR="007E7A00" w:rsidRDefault="00F63EDA">
      <w:pPr>
        <w:pBdr>
          <w:top w:val="nil"/>
          <w:left w:val="nil"/>
          <w:bottom w:val="nil"/>
          <w:right w:val="nil"/>
          <w:between w:val="nil"/>
        </w:pBdr>
        <w:ind w:left="426" w:right="1095"/>
        <w:rPr>
          <w:sz w:val="24"/>
          <w:szCs w:val="24"/>
          <w:highlight w:val="white"/>
        </w:rPr>
      </w:pPr>
      <w:r>
        <w:rPr>
          <w:sz w:val="24"/>
          <w:szCs w:val="24"/>
          <w:highlight w:val="white"/>
          <w:u w:val="single"/>
        </w:rPr>
        <w:t>La certificación a los estados financieros mínimo deberá estar suscrita por el representante</w:t>
      </w:r>
      <w:r>
        <w:rPr>
          <w:sz w:val="24"/>
          <w:szCs w:val="24"/>
          <w:highlight w:val="white"/>
        </w:rPr>
        <w:t xml:space="preserve"> </w:t>
      </w:r>
      <w:r>
        <w:rPr>
          <w:sz w:val="24"/>
          <w:szCs w:val="24"/>
          <w:highlight w:val="white"/>
          <w:u w:val="single"/>
        </w:rPr>
        <w:t>legal y el contador público.</w:t>
      </w:r>
    </w:p>
    <w:p w14:paraId="03848FF1" w14:textId="77777777" w:rsidR="007E7A00" w:rsidRDefault="007E7A00">
      <w:pPr>
        <w:pBdr>
          <w:top w:val="nil"/>
          <w:left w:val="nil"/>
          <w:bottom w:val="nil"/>
          <w:right w:val="nil"/>
          <w:between w:val="nil"/>
        </w:pBdr>
        <w:ind w:left="426" w:right="1095"/>
        <w:jc w:val="both"/>
        <w:rPr>
          <w:sz w:val="24"/>
          <w:szCs w:val="24"/>
          <w:highlight w:val="white"/>
          <w:u w:val="single"/>
        </w:rPr>
      </w:pPr>
    </w:p>
    <w:p w14:paraId="03848FF2"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u w:val="single"/>
        </w:rPr>
        <w:t>Dictamen</w:t>
      </w:r>
      <w:r>
        <w:rPr>
          <w:sz w:val="24"/>
          <w:szCs w:val="24"/>
          <w:highlight w:val="white"/>
        </w:rPr>
        <w:t>: Documento suscrito por el revisor fiscal que los dictamina en cumplimiento de lo estipulado en el artículo 38 de la ley 222 de 1995.</w:t>
      </w:r>
    </w:p>
    <w:p w14:paraId="03848FF3" w14:textId="77777777" w:rsidR="007E7A00" w:rsidRDefault="007E7A00">
      <w:pPr>
        <w:pBdr>
          <w:top w:val="nil"/>
          <w:left w:val="nil"/>
          <w:bottom w:val="nil"/>
          <w:right w:val="nil"/>
          <w:between w:val="nil"/>
        </w:pBdr>
        <w:ind w:left="426" w:right="1095"/>
        <w:rPr>
          <w:sz w:val="24"/>
          <w:szCs w:val="24"/>
          <w:highlight w:val="white"/>
        </w:rPr>
      </w:pPr>
    </w:p>
    <w:p w14:paraId="03848FF4" w14:textId="43F16D37" w:rsidR="007E7A00" w:rsidRDefault="00F63EDA">
      <w:pPr>
        <w:ind w:left="993" w:right="1095"/>
        <w:jc w:val="both"/>
        <w:rPr>
          <w:i/>
          <w:sz w:val="24"/>
          <w:szCs w:val="24"/>
          <w:highlight w:val="white"/>
        </w:rPr>
      </w:pPr>
      <w:r>
        <w:rPr>
          <w:i/>
          <w:sz w:val="24"/>
          <w:szCs w:val="24"/>
          <w:highlight w:val="white"/>
        </w:rPr>
        <w:t>“Son dictaminados aquellos estados financieros certificados que se acompañen de la opinión profesional del revisor fiscal o, a falta de éste, del contador público independiente que los hubiere examinado de conformidad con las normas de auditoría generalmente aceptadas.</w:t>
      </w:r>
    </w:p>
    <w:p w14:paraId="03848FF5" w14:textId="77777777" w:rsidR="007E7A00" w:rsidRDefault="007E7A00">
      <w:pPr>
        <w:pBdr>
          <w:top w:val="nil"/>
          <w:left w:val="nil"/>
          <w:bottom w:val="nil"/>
          <w:right w:val="nil"/>
          <w:between w:val="nil"/>
        </w:pBdr>
        <w:ind w:left="993" w:right="1095"/>
        <w:rPr>
          <w:i/>
          <w:sz w:val="24"/>
          <w:szCs w:val="24"/>
          <w:highlight w:val="white"/>
        </w:rPr>
      </w:pPr>
    </w:p>
    <w:p w14:paraId="03848FF6" w14:textId="77777777" w:rsidR="007E7A00" w:rsidRDefault="00F63EDA">
      <w:pPr>
        <w:ind w:left="993" w:right="1095"/>
        <w:jc w:val="both"/>
        <w:rPr>
          <w:i/>
          <w:sz w:val="24"/>
          <w:szCs w:val="24"/>
          <w:highlight w:val="white"/>
        </w:rPr>
      </w:pPr>
      <w:r>
        <w:rPr>
          <w:i/>
          <w:sz w:val="24"/>
          <w:szCs w:val="24"/>
          <w:highlight w:val="white"/>
        </w:rPr>
        <w:t>Estos estados deben ser suscritos por dicho profesional, anteponiendo la expresión "ver la opinión adjunta" u otra similar. El sentido y alcance de su firma será el que se indique en el dictamen correspondiente.</w:t>
      </w:r>
    </w:p>
    <w:p w14:paraId="03848FF7" w14:textId="77777777" w:rsidR="007E7A00" w:rsidRDefault="007E7A00">
      <w:pPr>
        <w:pBdr>
          <w:top w:val="nil"/>
          <w:left w:val="nil"/>
          <w:bottom w:val="nil"/>
          <w:right w:val="nil"/>
          <w:between w:val="nil"/>
        </w:pBdr>
        <w:ind w:left="993" w:right="1095"/>
        <w:rPr>
          <w:i/>
          <w:sz w:val="24"/>
          <w:szCs w:val="24"/>
          <w:highlight w:val="white"/>
        </w:rPr>
      </w:pPr>
    </w:p>
    <w:p w14:paraId="03848FF8" w14:textId="77777777" w:rsidR="007E7A00" w:rsidRDefault="00F63EDA">
      <w:pPr>
        <w:ind w:left="993" w:right="1095"/>
        <w:jc w:val="both"/>
        <w:rPr>
          <w:i/>
          <w:sz w:val="24"/>
          <w:szCs w:val="24"/>
          <w:highlight w:val="white"/>
        </w:rPr>
      </w:pPr>
      <w:r>
        <w:rPr>
          <w:i/>
          <w:sz w:val="24"/>
          <w:szCs w:val="24"/>
          <w:highlight w:val="white"/>
        </w:rPr>
        <w:t xml:space="preserve">Cuando los estados financieros se presenten </w:t>
      </w:r>
      <w:proofErr w:type="gramStart"/>
      <w:r>
        <w:rPr>
          <w:i/>
          <w:sz w:val="24"/>
          <w:szCs w:val="24"/>
          <w:highlight w:val="white"/>
        </w:rPr>
        <w:t>conjuntamente con</w:t>
      </w:r>
      <w:proofErr w:type="gramEnd"/>
      <w:r>
        <w:rPr>
          <w:i/>
          <w:sz w:val="24"/>
          <w:szCs w:val="24"/>
          <w:highlight w:val="white"/>
        </w:rPr>
        <w:t xml:space="preserve"> el informe de gestión de los administradores, el revisor fiscal o contador público independiente deberá incluir en su informe su opinión sobre si entre aquéllos y éstos existe la debida concordancia.”</w:t>
      </w:r>
    </w:p>
    <w:p w14:paraId="03848FF9" w14:textId="77777777" w:rsidR="007E7A00" w:rsidRDefault="007E7A00">
      <w:pPr>
        <w:pBdr>
          <w:top w:val="nil"/>
          <w:left w:val="nil"/>
          <w:bottom w:val="nil"/>
          <w:right w:val="nil"/>
          <w:between w:val="nil"/>
        </w:pBdr>
        <w:ind w:left="426" w:right="1095"/>
        <w:jc w:val="both"/>
        <w:rPr>
          <w:sz w:val="24"/>
          <w:szCs w:val="24"/>
          <w:highlight w:val="white"/>
        </w:rPr>
      </w:pPr>
    </w:p>
    <w:p w14:paraId="03848FFA" w14:textId="7EBCBDA3"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En cumplimiento de la legislación mencionada anteriormente, es necesario que en los estados financieros esté incluid</w:t>
      </w:r>
      <w:r w:rsidR="00682B17">
        <w:rPr>
          <w:sz w:val="24"/>
          <w:szCs w:val="24"/>
          <w:highlight w:val="white"/>
        </w:rPr>
        <w:t>a</w:t>
      </w:r>
      <w:r>
        <w:rPr>
          <w:sz w:val="24"/>
          <w:szCs w:val="24"/>
          <w:highlight w:val="white"/>
        </w:rPr>
        <w:t xml:space="preserve"> la nota “ver la opinión adjunta” u otra similar, como indicación de la referencia al dictamen. En el caso de las no obligadas a tener revisor fiscal, se considerará válido con la referencia correcta a la empresa, en el documento del dictamen por el contador independiente.</w:t>
      </w:r>
    </w:p>
    <w:p w14:paraId="03848FFB" w14:textId="77777777" w:rsidR="007E7A00" w:rsidRDefault="007E7A00">
      <w:pPr>
        <w:pBdr>
          <w:top w:val="nil"/>
          <w:left w:val="nil"/>
          <w:bottom w:val="nil"/>
          <w:right w:val="nil"/>
          <w:between w:val="nil"/>
        </w:pBdr>
        <w:ind w:left="426" w:right="1095"/>
        <w:jc w:val="both"/>
        <w:rPr>
          <w:sz w:val="24"/>
          <w:szCs w:val="24"/>
          <w:highlight w:val="white"/>
        </w:rPr>
      </w:pPr>
    </w:p>
    <w:p w14:paraId="03848FFC"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De acuerdo con lo dispuesto en los artículos 37 y 38 de la Ley 222 de 1995, quien certifica </w:t>
      </w:r>
      <w:r>
        <w:rPr>
          <w:sz w:val="24"/>
          <w:szCs w:val="24"/>
          <w:highlight w:val="white"/>
        </w:rPr>
        <w:lastRenderedPageBreak/>
        <w:t>los estados financieros, no puede dictaminar los mismos. De igual manera con lo dispuesto en la ley 43 de 1990 art 50 y 51 y las normas o leyes que la deroguen, modifiquen o reglamenten.</w:t>
      </w:r>
    </w:p>
    <w:p w14:paraId="03848FFD" w14:textId="77777777" w:rsidR="007E7A00" w:rsidRDefault="007E7A00">
      <w:pPr>
        <w:pBdr>
          <w:top w:val="nil"/>
          <w:left w:val="nil"/>
          <w:bottom w:val="nil"/>
          <w:right w:val="nil"/>
          <w:between w:val="nil"/>
        </w:pBdr>
        <w:ind w:left="426" w:right="1095"/>
        <w:jc w:val="both"/>
        <w:rPr>
          <w:sz w:val="24"/>
          <w:szCs w:val="24"/>
          <w:highlight w:val="white"/>
        </w:rPr>
      </w:pPr>
    </w:p>
    <w:p w14:paraId="03848FFE"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En concordancia con lo referido en el inciso anterior, los estados financieros deben ser dictaminados por el revisor fiscal; si el ente no se encuentra obligado a tener revisor fiscal, serán dictaminados por un contador público independiente. Circular Externa 030 de junio 1998 J.C.C. y sus modificaciones.</w:t>
      </w:r>
    </w:p>
    <w:p w14:paraId="03848FFF" w14:textId="77777777" w:rsidR="007E7A00" w:rsidRDefault="007E7A00">
      <w:pPr>
        <w:pBdr>
          <w:top w:val="nil"/>
          <w:left w:val="nil"/>
          <w:bottom w:val="nil"/>
          <w:right w:val="nil"/>
          <w:between w:val="nil"/>
        </w:pBdr>
        <w:ind w:left="426" w:right="1095"/>
        <w:jc w:val="both"/>
        <w:rPr>
          <w:sz w:val="24"/>
          <w:szCs w:val="24"/>
          <w:highlight w:val="white"/>
        </w:rPr>
      </w:pPr>
    </w:p>
    <w:p w14:paraId="03849000"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Ahora bien, de conformidad con el parágrafo 2 del artículo 13 de la Ley 43 de 1990 y las normas que las cambien, modifiquen, adicionen o reglamenten establece:</w:t>
      </w:r>
    </w:p>
    <w:p w14:paraId="03849001" w14:textId="77777777" w:rsidR="007E7A00" w:rsidRDefault="007E7A00">
      <w:pPr>
        <w:pBdr>
          <w:top w:val="nil"/>
          <w:left w:val="nil"/>
          <w:bottom w:val="nil"/>
          <w:right w:val="nil"/>
          <w:between w:val="nil"/>
        </w:pBdr>
        <w:ind w:left="426" w:right="1095"/>
        <w:rPr>
          <w:sz w:val="24"/>
          <w:szCs w:val="24"/>
          <w:highlight w:val="white"/>
        </w:rPr>
      </w:pPr>
    </w:p>
    <w:p w14:paraId="03849002" w14:textId="77777777" w:rsidR="007E7A00" w:rsidRDefault="00F63EDA">
      <w:pPr>
        <w:ind w:left="993" w:right="1095"/>
        <w:jc w:val="both"/>
        <w:rPr>
          <w:i/>
          <w:sz w:val="24"/>
          <w:szCs w:val="24"/>
          <w:highlight w:val="white"/>
        </w:rPr>
      </w:pPr>
      <w:r>
        <w:rPr>
          <w:i/>
          <w:sz w:val="24"/>
          <w:szCs w:val="24"/>
          <w:highlight w:val="white"/>
        </w:rPr>
        <w:t>“Será obligatorio tener revisor fiscal en todas las sociedades comerciales, de cualquier naturaleza, cuyos activos brutos al 31 de diciembre del año inmediatamente anterior sean o excedan el equivalente de cinco mil salarios mínimos y/o cuyos ingresos brutos durante el año inmediatamente anterior sean o excedan al equivalente a tres mil salarios mínimos.”</w:t>
      </w:r>
    </w:p>
    <w:p w14:paraId="03849003" w14:textId="77777777" w:rsidR="007E7A00" w:rsidRDefault="007E7A00">
      <w:pPr>
        <w:pBdr>
          <w:top w:val="nil"/>
          <w:left w:val="nil"/>
          <w:bottom w:val="nil"/>
          <w:right w:val="nil"/>
          <w:between w:val="nil"/>
        </w:pBdr>
        <w:ind w:left="426" w:right="1095"/>
        <w:rPr>
          <w:i/>
          <w:sz w:val="24"/>
          <w:szCs w:val="24"/>
          <w:highlight w:val="white"/>
        </w:rPr>
      </w:pPr>
    </w:p>
    <w:p w14:paraId="03849004"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Por lo anterior, si el oferente se encuentra obligado a tener Revisor Fiscal y no generó la respectiva notificación e inscripción ante la cámara de comercio, se considerará no válido el dictamen a los estados financieros y generará causal de rechazo.</w:t>
      </w:r>
    </w:p>
    <w:p w14:paraId="03849005" w14:textId="77777777" w:rsidR="007E7A00" w:rsidRDefault="007E7A00">
      <w:pPr>
        <w:pBdr>
          <w:top w:val="nil"/>
          <w:left w:val="nil"/>
          <w:bottom w:val="nil"/>
          <w:right w:val="nil"/>
          <w:between w:val="nil"/>
        </w:pBdr>
        <w:ind w:left="426" w:right="1095"/>
        <w:jc w:val="both"/>
        <w:rPr>
          <w:sz w:val="24"/>
          <w:szCs w:val="24"/>
          <w:highlight w:val="white"/>
        </w:rPr>
      </w:pPr>
    </w:p>
    <w:p w14:paraId="03849006"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Para el caso del dictamen a los estados financieros, este debe mencionar el tipo de dictamen como: dictamen limpio, dictamen con salvedades, dictamen negativo o abstención de dictamen. Este será analizado y verificado en atención al contenido y a la opinión dada, así:</w:t>
      </w:r>
    </w:p>
    <w:p w14:paraId="03849007" w14:textId="77777777" w:rsidR="007E7A00" w:rsidRDefault="007E7A00">
      <w:pPr>
        <w:pBdr>
          <w:top w:val="nil"/>
          <w:left w:val="nil"/>
          <w:bottom w:val="nil"/>
          <w:right w:val="nil"/>
          <w:between w:val="nil"/>
        </w:pBdr>
        <w:ind w:left="426" w:right="1095"/>
        <w:jc w:val="both"/>
        <w:rPr>
          <w:sz w:val="24"/>
          <w:szCs w:val="24"/>
          <w:highlight w:val="white"/>
        </w:rPr>
      </w:pPr>
    </w:p>
    <w:p w14:paraId="03849008" w14:textId="77777777" w:rsidR="007E7A00" w:rsidRDefault="00F63EDA">
      <w:pPr>
        <w:numPr>
          <w:ilvl w:val="0"/>
          <w:numId w:val="20"/>
        </w:numPr>
        <w:pBdr>
          <w:top w:val="nil"/>
          <w:left w:val="nil"/>
          <w:bottom w:val="nil"/>
          <w:right w:val="nil"/>
          <w:between w:val="nil"/>
        </w:pBdr>
        <w:tabs>
          <w:tab w:val="left" w:pos="1535"/>
        </w:tabs>
        <w:ind w:left="851" w:right="1095" w:hanging="425"/>
        <w:jc w:val="both"/>
        <w:rPr>
          <w:sz w:val="24"/>
          <w:szCs w:val="24"/>
          <w:highlight w:val="white"/>
        </w:rPr>
      </w:pPr>
      <w:r>
        <w:rPr>
          <w:b/>
          <w:sz w:val="24"/>
          <w:szCs w:val="24"/>
          <w:highlight w:val="white"/>
        </w:rPr>
        <w:t>Dictamen limpio:</w:t>
      </w:r>
      <w:r>
        <w:rPr>
          <w:sz w:val="24"/>
          <w:szCs w:val="24"/>
          <w:highlight w:val="white"/>
        </w:rPr>
        <w:t xml:space="preserve"> Se acepta.</w:t>
      </w:r>
    </w:p>
    <w:p w14:paraId="03849009" w14:textId="77777777" w:rsidR="007E7A00" w:rsidRDefault="007E7A00">
      <w:pPr>
        <w:tabs>
          <w:tab w:val="left" w:pos="1535"/>
        </w:tabs>
        <w:ind w:left="851" w:right="1095" w:hanging="425"/>
        <w:rPr>
          <w:sz w:val="24"/>
          <w:szCs w:val="24"/>
          <w:highlight w:val="white"/>
        </w:rPr>
      </w:pPr>
    </w:p>
    <w:p w14:paraId="0384900A" w14:textId="77777777" w:rsidR="007E7A00" w:rsidRDefault="00F63EDA">
      <w:pPr>
        <w:numPr>
          <w:ilvl w:val="0"/>
          <w:numId w:val="20"/>
        </w:numPr>
        <w:pBdr>
          <w:top w:val="nil"/>
          <w:left w:val="nil"/>
          <w:bottom w:val="nil"/>
          <w:right w:val="nil"/>
          <w:between w:val="nil"/>
        </w:pBdr>
        <w:tabs>
          <w:tab w:val="left" w:pos="1535"/>
        </w:tabs>
        <w:ind w:left="851" w:right="1095" w:hanging="425"/>
        <w:jc w:val="both"/>
        <w:rPr>
          <w:sz w:val="24"/>
          <w:szCs w:val="24"/>
          <w:highlight w:val="white"/>
        </w:rPr>
      </w:pPr>
      <w:r>
        <w:rPr>
          <w:b/>
          <w:sz w:val="24"/>
          <w:szCs w:val="24"/>
          <w:highlight w:val="white"/>
        </w:rPr>
        <w:t>Dictamen con salvedades:</w:t>
      </w:r>
      <w:r>
        <w:rPr>
          <w:sz w:val="24"/>
          <w:szCs w:val="24"/>
          <w:highlight w:val="white"/>
        </w:rPr>
        <w:t xml:space="preserve"> Se acepta, cuando las salvedades no tengan relación directa con la información requerida para calcular los Indicadores de capacidad Financiera y Administrativa. En caso de tener salvedades y estas están relacionadas con las cuentas que se incluyen para el cálculo de los indicadores, el proponente será rechazado.</w:t>
      </w:r>
    </w:p>
    <w:p w14:paraId="0384900B" w14:textId="77777777" w:rsidR="007E7A00" w:rsidRDefault="007E7A00">
      <w:pPr>
        <w:tabs>
          <w:tab w:val="left" w:pos="1535"/>
        </w:tabs>
        <w:ind w:left="851" w:right="1095" w:hanging="425"/>
        <w:rPr>
          <w:sz w:val="24"/>
          <w:szCs w:val="24"/>
          <w:highlight w:val="white"/>
        </w:rPr>
      </w:pPr>
    </w:p>
    <w:p w14:paraId="0384900C" w14:textId="77777777" w:rsidR="007E7A00" w:rsidRDefault="00F63EDA">
      <w:pPr>
        <w:numPr>
          <w:ilvl w:val="0"/>
          <w:numId w:val="20"/>
        </w:numPr>
        <w:pBdr>
          <w:top w:val="nil"/>
          <w:left w:val="nil"/>
          <w:bottom w:val="nil"/>
          <w:right w:val="nil"/>
          <w:between w:val="nil"/>
        </w:pBdr>
        <w:tabs>
          <w:tab w:val="left" w:pos="1450"/>
        </w:tabs>
        <w:ind w:left="851" w:right="1095" w:hanging="425"/>
        <w:jc w:val="both"/>
        <w:rPr>
          <w:sz w:val="24"/>
          <w:szCs w:val="24"/>
          <w:highlight w:val="white"/>
        </w:rPr>
      </w:pPr>
      <w:r>
        <w:rPr>
          <w:b/>
          <w:sz w:val="24"/>
          <w:szCs w:val="24"/>
          <w:highlight w:val="white"/>
        </w:rPr>
        <w:t>Dictamen negativo:</w:t>
      </w:r>
      <w:r>
        <w:rPr>
          <w:sz w:val="24"/>
          <w:szCs w:val="24"/>
          <w:highlight w:val="white"/>
        </w:rPr>
        <w:t xml:space="preserve"> No se acepta y genera rechazo de la propuesta.</w:t>
      </w:r>
    </w:p>
    <w:p w14:paraId="0384900D" w14:textId="77777777" w:rsidR="007E7A00" w:rsidRDefault="007E7A00">
      <w:pPr>
        <w:pBdr>
          <w:top w:val="nil"/>
          <w:left w:val="nil"/>
          <w:bottom w:val="nil"/>
          <w:right w:val="nil"/>
          <w:between w:val="nil"/>
        </w:pBdr>
        <w:ind w:left="851" w:right="1095" w:hanging="425"/>
        <w:rPr>
          <w:sz w:val="24"/>
          <w:szCs w:val="24"/>
          <w:highlight w:val="white"/>
        </w:rPr>
      </w:pPr>
    </w:p>
    <w:p w14:paraId="0384900E" w14:textId="77777777" w:rsidR="007E7A00" w:rsidRDefault="00F63EDA">
      <w:pPr>
        <w:numPr>
          <w:ilvl w:val="0"/>
          <w:numId w:val="20"/>
        </w:numPr>
        <w:pBdr>
          <w:top w:val="nil"/>
          <w:left w:val="nil"/>
          <w:bottom w:val="nil"/>
          <w:right w:val="nil"/>
          <w:between w:val="nil"/>
        </w:pBdr>
        <w:tabs>
          <w:tab w:val="left" w:pos="1450"/>
        </w:tabs>
        <w:ind w:left="851" w:right="1095" w:hanging="425"/>
        <w:jc w:val="both"/>
        <w:rPr>
          <w:sz w:val="24"/>
          <w:szCs w:val="24"/>
          <w:highlight w:val="white"/>
        </w:rPr>
      </w:pPr>
      <w:r>
        <w:rPr>
          <w:b/>
          <w:sz w:val="24"/>
          <w:szCs w:val="24"/>
          <w:highlight w:val="white"/>
        </w:rPr>
        <w:t>Abstención de dictamen:</w:t>
      </w:r>
      <w:r>
        <w:rPr>
          <w:sz w:val="24"/>
          <w:szCs w:val="24"/>
          <w:highlight w:val="white"/>
        </w:rPr>
        <w:t xml:space="preserve"> No se acepta y genera rechazo de la propuesta</w:t>
      </w:r>
    </w:p>
    <w:p w14:paraId="0384900F" w14:textId="77777777" w:rsidR="007E7A00" w:rsidRDefault="007E7A00">
      <w:pPr>
        <w:pBdr>
          <w:top w:val="nil"/>
          <w:left w:val="nil"/>
          <w:bottom w:val="nil"/>
          <w:right w:val="nil"/>
          <w:between w:val="nil"/>
        </w:pBdr>
        <w:ind w:left="426" w:right="1095"/>
        <w:rPr>
          <w:sz w:val="24"/>
          <w:szCs w:val="24"/>
          <w:highlight w:val="white"/>
        </w:rPr>
      </w:pPr>
    </w:p>
    <w:p w14:paraId="03849010" w14:textId="7DB77C1E" w:rsidR="007E7A00" w:rsidRDefault="00F63EDA">
      <w:pPr>
        <w:pBdr>
          <w:top w:val="nil"/>
          <w:left w:val="nil"/>
          <w:bottom w:val="nil"/>
          <w:right w:val="nil"/>
          <w:between w:val="nil"/>
        </w:pBdr>
        <w:ind w:left="426" w:right="1095"/>
        <w:jc w:val="both"/>
        <w:rPr>
          <w:sz w:val="24"/>
          <w:szCs w:val="24"/>
          <w:highlight w:val="white"/>
        </w:rPr>
      </w:pPr>
      <w:r>
        <w:rPr>
          <w:b/>
          <w:sz w:val="24"/>
          <w:szCs w:val="24"/>
          <w:highlight w:val="white"/>
        </w:rPr>
        <w:t xml:space="preserve">NOTA </w:t>
      </w:r>
      <w:r w:rsidR="003770EE">
        <w:rPr>
          <w:b/>
          <w:sz w:val="24"/>
          <w:szCs w:val="24"/>
          <w:highlight w:val="white"/>
        </w:rPr>
        <w:t>5</w:t>
      </w:r>
      <w:r>
        <w:rPr>
          <w:b/>
          <w:sz w:val="24"/>
          <w:szCs w:val="24"/>
          <w:highlight w:val="white"/>
        </w:rPr>
        <w:t xml:space="preserve">: </w:t>
      </w:r>
      <w:r>
        <w:rPr>
          <w:sz w:val="24"/>
          <w:szCs w:val="24"/>
          <w:highlight w:val="white"/>
        </w:rPr>
        <w:t>Para las empresas que estén exceptuadas de contar con Revisor fiscal, teniendo en cuenta normatividad especial, deben suministrar los estatutos y el informe de la auditoría financiera del ente de control según el nivel al que esté adscrito, el cual contenga la auditoría financiera respectiva, del año inmediatamente anterior. En este sentido, los estatutos deberán indicar en el título de control fiscal y control interno, la entidad que ejerce esta función.</w:t>
      </w:r>
    </w:p>
    <w:p w14:paraId="03849011" w14:textId="77777777" w:rsidR="007E7A00" w:rsidRDefault="007E7A00">
      <w:pPr>
        <w:pBdr>
          <w:top w:val="nil"/>
          <w:left w:val="nil"/>
          <w:bottom w:val="nil"/>
          <w:right w:val="nil"/>
          <w:between w:val="nil"/>
        </w:pBdr>
        <w:ind w:left="426" w:right="1095"/>
        <w:rPr>
          <w:sz w:val="24"/>
          <w:szCs w:val="24"/>
          <w:highlight w:val="white"/>
        </w:rPr>
      </w:pPr>
    </w:p>
    <w:p w14:paraId="03849012" w14:textId="56A60761" w:rsidR="007E7A00" w:rsidRDefault="00F63EDA">
      <w:pPr>
        <w:pBdr>
          <w:top w:val="nil"/>
          <w:left w:val="nil"/>
          <w:bottom w:val="nil"/>
          <w:right w:val="nil"/>
          <w:between w:val="nil"/>
        </w:pBdr>
        <w:ind w:left="426" w:right="1095"/>
        <w:jc w:val="both"/>
        <w:rPr>
          <w:sz w:val="24"/>
          <w:szCs w:val="24"/>
          <w:highlight w:val="white"/>
        </w:rPr>
      </w:pPr>
      <w:r>
        <w:rPr>
          <w:b/>
          <w:sz w:val="24"/>
          <w:szCs w:val="24"/>
          <w:highlight w:val="white"/>
        </w:rPr>
        <w:t xml:space="preserve">NOTA </w:t>
      </w:r>
      <w:r w:rsidR="003770EE">
        <w:rPr>
          <w:b/>
          <w:sz w:val="24"/>
          <w:szCs w:val="24"/>
          <w:highlight w:val="white"/>
        </w:rPr>
        <w:t>6</w:t>
      </w:r>
      <w:r>
        <w:rPr>
          <w:b/>
          <w:sz w:val="24"/>
          <w:szCs w:val="24"/>
          <w:highlight w:val="white"/>
        </w:rPr>
        <w:t xml:space="preserve">: </w:t>
      </w:r>
      <w:r>
        <w:rPr>
          <w:sz w:val="24"/>
          <w:szCs w:val="24"/>
          <w:highlight w:val="white"/>
        </w:rPr>
        <w:t>El documento de dictamen debe contener como mínimo los siguientes acápites:</w:t>
      </w:r>
    </w:p>
    <w:p w14:paraId="03849013" w14:textId="77777777" w:rsidR="007E7A00" w:rsidRDefault="00F63EDA">
      <w:pPr>
        <w:pBdr>
          <w:top w:val="nil"/>
          <w:left w:val="nil"/>
          <w:bottom w:val="nil"/>
          <w:right w:val="nil"/>
          <w:between w:val="nil"/>
        </w:pBdr>
        <w:ind w:left="426" w:right="1095"/>
        <w:rPr>
          <w:sz w:val="24"/>
          <w:szCs w:val="24"/>
          <w:highlight w:val="white"/>
        </w:rPr>
      </w:pPr>
      <w:r>
        <w:rPr>
          <w:sz w:val="24"/>
          <w:szCs w:val="24"/>
          <w:highlight w:val="white"/>
        </w:rPr>
        <w:t>a) Identificación de la empresa dictaminada; b) Periodo evaluado; c) Evaluaciones practicadas; d) Fecha de la evaluación; e) Observaciones o salvedades y f) Opinión.</w:t>
      </w:r>
    </w:p>
    <w:p w14:paraId="03849014" w14:textId="77777777" w:rsidR="007E7A00" w:rsidRDefault="007E7A00">
      <w:pPr>
        <w:pBdr>
          <w:top w:val="nil"/>
          <w:left w:val="nil"/>
          <w:bottom w:val="nil"/>
          <w:right w:val="nil"/>
          <w:between w:val="nil"/>
        </w:pBdr>
        <w:ind w:left="426" w:right="1095"/>
        <w:rPr>
          <w:sz w:val="24"/>
          <w:szCs w:val="24"/>
          <w:highlight w:val="white"/>
        </w:rPr>
      </w:pPr>
    </w:p>
    <w:p w14:paraId="03849015" w14:textId="15943687" w:rsidR="007E7A00" w:rsidRDefault="00F63EDA">
      <w:pPr>
        <w:pBdr>
          <w:top w:val="nil"/>
          <w:left w:val="nil"/>
          <w:bottom w:val="nil"/>
          <w:right w:val="nil"/>
          <w:between w:val="nil"/>
        </w:pBdr>
        <w:ind w:left="426" w:right="1095"/>
        <w:jc w:val="both"/>
        <w:rPr>
          <w:sz w:val="24"/>
          <w:szCs w:val="24"/>
          <w:highlight w:val="white"/>
        </w:rPr>
      </w:pPr>
      <w:r>
        <w:rPr>
          <w:b/>
          <w:sz w:val="24"/>
          <w:szCs w:val="24"/>
          <w:highlight w:val="white"/>
        </w:rPr>
        <w:t xml:space="preserve">NOTA </w:t>
      </w:r>
      <w:r w:rsidR="003770EE">
        <w:rPr>
          <w:b/>
          <w:sz w:val="24"/>
          <w:szCs w:val="24"/>
          <w:highlight w:val="white"/>
        </w:rPr>
        <w:t>7</w:t>
      </w:r>
      <w:r>
        <w:rPr>
          <w:b/>
          <w:sz w:val="24"/>
          <w:szCs w:val="24"/>
          <w:highlight w:val="white"/>
        </w:rPr>
        <w:t xml:space="preserve">: </w:t>
      </w:r>
      <w:r>
        <w:rPr>
          <w:sz w:val="24"/>
          <w:szCs w:val="24"/>
          <w:highlight w:val="white"/>
        </w:rPr>
        <w:t>Fotocopia de la Tarjeta Profesional y Certificado de Antecedentes Disciplinarios</w:t>
      </w:r>
    </w:p>
    <w:p w14:paraId="03849016" w14:textId="77777777" w:rsidR="007E7A00" w:rsidRDefault="007E7A00">
      <w:pPr>
        <w:pBdr>
          <w:top w:val="nil"/>
          <w:left w:val="nil"/>
          <w:bottom w:val="nil"/>
          <w:right w:val="nil"/>
          <w:between w:val="nil"/>
        </w:pBdr>
        <w:ind w:left="426" w:right="1095"/>
        <w:rPr>
          <w:sz w:val="24"/>
          <w:szCs w:val="24"/>
          <w:highlight w:val="white"/>
        </w:rPr>
      </w:pPr>
    </w:p>
    <w:p w14:paraId="03849017"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Se deberá presentar la tarjeta Profesional y el </w:t>
      </w:r>
      <w:r w:rsidRPr="003770EE">
        <w:rPr>
          <w:b/>
          <w:bCs/>
          <w:sz w:val="24"/>
          <w:szCs w:val="24"/>
          <w:highlight w:val="white"/>
        </w:rPr>
        <w:t>Certificado de Antecedentes Disciplinarios emitido por la Junta Central de Contadores de los profesionales</w:t>
      </w:r>
      <w:r>
        <w:rPr>
          <w:sz w:val="24"/>
          <w:szCs w:val="24"/>
          <w:highlight w:val="white"/>
        </w:rPr>
        <w:t xml:space="preserve"> (Contador Público - Revisor Fiscal, en caso de aplicar) que certifican y dictaminan los </w:t>
      </w:r>
      <w:r>
        <w:rPr>
          <w:sz w:val="24"/>
          <w:szCs w:val="24"/>
          <w:highlight w:val="white"/>
        </w:rPr>
        <w:lastRenderedPageBreak/>
        <w:t>estados financieros.</w:t>
      </w:r>
    </w:p>
    <w:p w14:paraId="03849018" w14:textId="77777777" w:rsidR="007E7A00" w:rsidRDefault="007E7A00">
      <w:pPr>
        <w:pBdr>
          <w:top w:val="nil"/>
          <w:left w:val="nil"/>
          <w:bottom w:val="nil"/>
          <w:right w:val="nil"/>
          <w:between w:val="nil"/>
        </w:pBdr>
        <w:ind w:left="426" w:right="1095"/>
        <w:jc w:val="both"/>
        <w:rPr>
          <w:sz w:val="24"/>
          <w:szCs w:val="24"/>
          <w:highlight w:val="white"/>
        </w:rPr>
      </w:pPr>
    </w:p>
    <w:p w14:paraId="03849019" w14:textId="1C38E325" w:rsidR="007E7A00" w:rsidRPr="003770EE" w:rsidRDefault="00F63EDA">
      <w:pPr>
        <w:pBdr>
          <w:top w:val="nil"/>
          <w:left w:val="nil"/>
          <w:bottom w:val="nil"/>
          <w:right w:val="nil"/>
          <w:between w:val="nil"/>
        </w:pBdr>
        <w:ind w:left="426" w:right="1095"/>
        <w:jc w:val="both"/>
        <w:rPr>
          <w:b/>
          <w:bCs/>
          <w:sz w:val="24"/>
          <w:szCs w:val="24"/>
          <w:highlight w:val="white"/>
          <w:u w:val="single"/>
        </w:rPr>
      </w:pPr>
      <w:r>
        <w:rPr>
          <w:sz w:val="24"/>
          <w:szCs w:val="24"/>
          <w:highlight w:val="white"/>
        </w:rPr>
        <w:t>El Certificado de Antecedentes Disciplinarios, deberá tener fecha de expedición no superior a tres (3) meses, contados a partir de la fecha de cierre de la etapa de recibo de propuestas</w:t>
      </w:r>
      <w:r w:rsidR="007E5D9D">
        <w:rPr>
          <w:sz w:val="24"/>
          <w:szCs w:val="24"/>
          <w:highlight w:val="white"/>
        </w:rPr>
        <w:t xml:space="preserve"> </w:t>
      </w:r>
      <w:r w:rsidR="007E5D9D" w:rsidRPr="003770EE">
        <w:rPr>
          <w:b/>
          <w:bCs/>
          <w:sz w:val="24"/>
          <w:szCs w:val="24"/>
          <w:highlight w:val="white"/>
          <w:u w:val="single"/>
        </w:rPr>
        <w:t>e indicar que está actualizado el registro.</w:t>
      </w:r>
    </w:p>
    <w:p w14:paraId="0384901A" w14:textId="77777777" w:rsidR="007E7A00" w:rsidRDefault="007E7A00">
      <w:pPr>
        <w:pBdr>
          <w:top w:val="nil"/>
          <w:left w:val="nil"/>
          <w:bottom w:val="nil"/>
          <w:right w:val="nil"/>
          <w:between w:val="nil"/>
        </w:pBdr>
        <w:ind w:left="426" w:right="1095"/>
        <w:jc w:val="both"/>
        <w:rPr>
          <w:sz w:val="24"/>
          <w:szCs w:val="24"/>
          <w:highlight w:val="white"/>
        </w:rPr>
      </w:pPr>
    </w:p>
    <w:p w14:paraId="0384901B" w14:textId="125E758D" w:rsidR="007E7A00" w:rsidRPr="003770EE" w:rsidRDefault="00F63EDA">
      <w:pPr>
        <w:pStyle w:val="Ttulo1"/>
        <w:numPr>
          <w:ilvl w:val="1"/>
          <w:numId w:val="18"/>
        </w:numPr>
        <w:tabs>
          <w:tab w:val="left" w:pos="1096"/>
        </w:tabs>
        <w:ind w:left="851" w:right="1095" w:hanging="425"/>
        <w:rPr>
          <w:highlight w:val="white"/>
          <w:lang w:val="pt-BR"/>
        </w:rPr>
      </w:pPr>
      <w:r>
        <w:rPr>
          <w:highlight w:val="white"/>
          <w:u w:val="single"/>
        </w:rPr>
        <w:t xml:space="preserve"> EXPERIENCIA DEL PROPONENTE. </w:t>
      </w:r>
      <w:r w:rsidRPr="003770EE">
        <w:rPr>
          <w:highlight w:val="white"/>
          <w:u w:val="single"/>
          <w:lang w:val="pt-BR"/>
        </w:rPr>
        <w:t>REQUISITO TÉCNICO HABILITANTE</w:t>
      </w:r>
      <w:r w:rsidR="007E5D9D" w:rsidRPr="003770EE">
        <w:rPr>
          <w:highlight w:val="white"/>
          <w:u w:val="single"/>
          <w:lang w:val="pt-BR"/>
        </w:rPr>
        <w:t xml:space="preserve"> – ANEXO 1.5 E</w:t>
      </w:r>
      <w:r w:rsidR="007E5D9D">
        <w:rPr>
          <w:highlight w:val="white"/>
          <w:u w:val="single"/>
          <w:lang w:val="pt-BR"/>
        </w:rPr>
        <w:t>XPERIENCIA MÍNIMA REQUERIDA.</w:t>
      </w:r>
    </w:p>
    <w:p w14:paraId="0384901C" w14:textId="77777777" w:rsidR="007E7A00" w:rsidRPr="003770EE" w:rsidRDefault="007E7A00">
      <w:pPr>
        <w:pBdr>
          <w:top w:val="nil"/>
          <w:left w:val="nil"/>
          <w:bottom w:val="nil"/>
          <w:right w:val="nil"/>
          <w:between w:val="nil"/>
        </w:pBdr>
        <w:ind w:left="426" w:right="1095"/>
        <w:rPr>
          <w:b/>
          <w:sz w:val="24"/>
          <w:szCs w:val="24"/>
          <w:highlight w:val="white"/>
          <w:lang w:val="pt-BR"/>
        </w:rPr>
      </w:pPr>
    </w:p>
    <w:p w14:paraId="1F819938" w14:textId="2D9A4DD9" w:rsidR="004E29DD" w:rsidRDefault="00F63EDA">
      <w:pPr>
        <w:pBdr>
          <w:top w:val="nil"/>
          <w:left w:val="nil"/>
          <w:bottom w:val="nil"/>
          <w:right w:val="nil"/>
          <w:between w:val="nil"/>
        </w:pBdr>
        <w:ind w:left="426" w:right="1095"/>
        <w:jc w:val="both"/>
        <w:rPr>
          <w:sz w:val="24"/>
          <w:szCs w:val="24"/>
          <w:highlight w:val="white"/>
        </w:rPr>
      </w:pPr>
      <w:r>
        <w:rPr>
          <w:sz w:val="24"/>
          <w:szCs w:val="24"/>
          <w:highlight w:val="white"/>
        </w:rPr>
        <w:t>Para la presente invitación abierta</w:t>
      </w:r>
      <w:r w:rsidR="001C7F1F">
        <w:rPr>
          <w:sz w:val="24"/>
          <w:szCs w:val="24"/>
          <w:highlight w:val="white"/>
        </w:rPr>
        <w:t>,</w:t>
      </w:r>
      <w:r>
        <w:rPr>
          <w:sz w:val="24"/>
          <w:szCs w:val="24"/>
          <w:highlight w:val="white"/>
        </w:rPr>
        <w:t xml:space="preserve"> los proponentes deberán presentar </w:t>
      </w:r>
      <w:sdt>
        <w:sdtPr>
          <w:tag w:val="goog_rdk_0"/>
          <w:id w:val="962459334"/>
        </w:sdtPr>
        <w:sdtEndPr/>
        <w:sdtContent/>
      </w:sdt>
      <w:r>
        <w:rPr>
          <w:sz w:val="24"/>
          <w:szCs w:val="24"/>
          <w:highlight w:val="white"/>
        </w:rPr>
        <w:t>certificaci</w:t>
      </w:r>
      <w:r w:rsidR="00AF37EE">
        <w:rPr>
          <w:sz w:val="24"/>
          <w:szCs w:val="24"/>
          <w:highlight w:val="white"/>
        </w:rPr>
        <w:t>ones</w:t>
      </w:r>
      <w:r>
        <w:rPr>
          <w:sz w:val="24"/>
          <w:szCs w:val="24"/>
          <w:highlight w:val="white"/>
        </w:rPr>
        <w:t xml:space="preserve"> de </w:t>
      </w:r>
      <w:r>
        <w:rPr>
          <w:b/>
          <w:sz w:val="24"/>
          <w:szCs w:val="24"/>
          <w:highlight w:val="white"/>
        </w:rPr>
        <w:t xml:space="preserve">mínimo dos (2) </w:t>
      </w:r>
      <w:r w:rsidR="00AF37EE">
        <w:rPr>
          <w:b/>
          <w:sz w:val="24"/>
          <w:szCs w:val="24"/>
          <w:highlight w:val="white"/>
        </w:rPr>
        <w:t xml:space="preserve">y máximo cinco (5) </w:t>
      </w:r>
      <w:r w:rsidRPr="00AF37EE">
        <w:rPr>
          <w:bCs/>
          <w:sz w:val="24"/>
          <w:szCs w:val="24"/>
          <w:highlight w:val="white"/>
        </w:rPr>
        <w:t>c</w:t>
      </w:r>
      <w:r>
        <w:rPr>
          <w:sz w:val="24"/>
          <w:szCs w:val="24"/>
          <w:highlight w:val="white"/>
        </w:rPr>
        <w:t>ontratos ejecutados directamente</w:t>
      </w:r>
      <w:r w:rsidR="00AF37EE">
        <w:rPr>
          <w:sz w:val="24"/>
          <w:szCs w:val="24"/>
          <w:highlight w:val="white"/>
        </w:rPr>
        <w:t xml:space="preserve"> en los últimos cinco (5) años</w:t>
      </w:r>
      <w:r w:rsidR="001C7F1F">
        <w:rPr>
          <w:sz w:val="24"/>
          <w:szCs w:val="24"/>
          <w:highlight w:val="white"/>
        </w:rPr>
        <w:t>,</w:t>
      </w:r>
      <w:r>
        <w:rPr>
          <w:sz w:val="24"/>
          <w:szCs w:val="24"/>
          <w:highlight w:val="white"/>
        </w:rPr>
        <w:t xml:space="preserve"> que se encuentren terminados y recibidos a satisfacción</w:t>
      </w:r>
      <w:r w:rsidR="0026720D">
        <w:rPr>
          <w:sz w:val="24"/>
          <w:szCs w:val="24"/>
          <w:highlight w:val="white"/>
        </w:rPr>
        <w:t xml:space="preserve"> y que </w:t>
      </w:r>
      <w:r w:rsidR="0026720D" w:rsidRPr="0026720D">
        <w:rPr>
          <w:sz w:val="24"/>
          <w:szCs w:val="24"/>
        </w:rPr>
        <w:t>sumados den</w:t>
      </w:r>
      <w:r w:rsidR="0026720D">
        <w:t xml:space="preserve"> </w:t>
      </w:r>
      <w:r w:rsidR="0026720D" w:rsidRPr="0026720D">
        <w:rPr>
          <w:sz w:val="24"/>
          <w:szCs w:val="24"/>
        </w:rPr>
        <w:t>un valor igual o superior a los 1.700 SMLMV</w:t>
      </w:r>
      <w:r w:rsidR="007E5D9D">
        <w:rPr>
          <w:sz w:val="24"/>
          <w:szCs w:val="24"/>
        </w:rPr>
        <w:t>, que acrediten experiencia relacionada con el objeto de la presente invitación abierta.</w:t>
      </w:r>
    </w:p>
    <w:p w14:paraId="282BE0FA" w14:textId="77777777" w:rsidR="004E29DD" w:rsidRDefault="004E29DD">
      <w:pPr>
        <w:pBdr>
          <w:top w:val="nil"/>
          <w:left w:val="nil"/>
          <w:bottom w:val="nil"/>
          <w:right w:val="nil"/>
          <w:between w:val="nil"/>
        </w:pBdr>
        <w:ind w:left="426" w:right="1095"/>
        <w:jc w:val="both"/>
        <w:rPr>
          <w:sz w:val="24"/>
          <w:szCs w:val="24"/>
          <w:highlight w:val="white"/>
        </w:rPr>
      </w:pPr>
    </w:p>
    <w:p w14:paraId="0384901D" w14:textId="19961847" w:rsidR="007E7A00" w:rsidRDefault="004E29DD">
      <w:pPr>
        <w:pBdr>
          <w:top w:val="nil"/>
          <w:left w:val="nil"/>
          <w:bottom w:val="nil"/>
          <w:right w:val="nil"/>
          <w:between w:val="nil"/>
        </w:pBdr>
        <w:ind w:left="426" w:right="1095"/>
        <w:jc w:val="both"/>
        <w:rPr>
          <w:sz w:val="24"/>
          <w:szCs w:val="24"/>
          <w:highlight w:val="white"/>
        </w:rPr>
      </w:pPr>
      <w:r>
        <w:rPr>
          <w:sz w:val="24"/>
          <w:szCs w:val="24"/>
          <w:highlight w:val="white"/>
        </w:rPr>
        <w:t>Las certificaciones de los contratos deberán expedirse en papel membretado y contener la siguiente información:</w:t>
      </w:r>
    </w:p>
    <w:p w14:paraId="0384901E" w14:textId="77777777" w:rsidR="007E7A00" w:rsidRDefault="007E7A00">
      <w:pPr>
        <w:pBdr>
          <w:top w:val="nil"/>
          <w:left w:val="nil"/>
          <w:bottom w:val="nil"/>
          <w:right w:val="nil"/>
          <w:between w:val="nil"/>
        </w:pBdr>
        <w:ind w:left="426" w:right="1095"/>
        <w:rPr>
          <w:b/>
          <w:sz w:val="24"/>
          <w:szCs w:val="24"/>
          <w:highlight w:val="white"/>
        </w:rPr>
      </w:pPr>
    </w:p>
    <w:p w14:paraId="3B090238" w14:textId="5DA93977" w:rsidR="00AF37EE" w:rsidRPr="004E29DD" w:rsidRDefault="00AF37EE">
      <w:pPr>
        <w:numPr>
          <w:ilvl w:val="0"/>
          <w:numId w:val="21"/>
        </w:numPr>
        <w:pBdr>
          <w:top w:val="nil"/>
          <w:left w:val="nil"/>
          <w:bottom w:val="nil"/>
          <w:right w:val="nil"/>
          <w:between w:val="nil"/>
        </w:pBdr>
        <w:tabs>
          <w:tab w:val="left" w:pos="1416"/>
        </w:tabs>
        <w:ind w:right="1095"/>
        <w:jc w:val="both"/>
        <w:rPr>
          <w:sz w:val="24"/>
          <w:szCs w:val="24"/>
          <w:highlight w:val="white"/>
        </w:rPr>
      </w:pPr>
      <w:r w:rsidRPr="00AF37EE">
        <w:rPr>
          <w:sz w:val="24"/>
          <w:szCs w:val="24"/>
        </w:rPr>
        <w:t>Nombre y NIT de la entidad que expide la certificación</w:t>
      </w:r>
    </w:p>
    <w:p w14:paraId="353FE514" w14:textId="3DFDF379" w:rsidR="004E29DD" w:rsidRDefault="004E29DD">
      <w:pPr>
        <w:numPr>
          <w:ilvl w:val="0"/>
          <w:numId w:val="21"/>
        </w:numPr>
        <w:pBdr>
          <w:top w:val="nil"/>
          <w:left w:val="nil"/>
          <w:bottom w:val="nil"/>
          <w:right w:val="nil"/>
          <w:between w:val="nil"/>
        </w:pBdr>
        <w:tabs>
          <w:tab w:val="left" w:pos="1416"/>
        </w:tabs>
        <w:ind w:right="1095"/>
        <w:jc w:val="both"/>
        <w:rPr>
          <w:sz w:val="24"/>
          <w:szCs w:val="24"/>
          <w:highlight w:val="white"/>
        </w:rPr>
      </w:pPr>
      <w:r>
        <w:rPr>
          <w:sz w:val="24"/>
          <w:szCs w:val="24"/>
        </w:rPr>
        <w:t>Los datos del proponente como entidad contratista o ejecutora.</w:t>
      </w:r>
    </w:p>
    <w:p w14:paraId="0384901F" w14:textId="209ED92D" w:rsidR="007E7A00" w:rsidRDefault="004E29DD">
      <w:pPr>
        <w:numPr>
          <w:ilvl w:val="0"/>
          <w:numId w:val="21"/>
        </w:numPr>
        <w:pBdr>
          <w:top w:val="nil"/>
          <w:left w:val="nil"/>
          <w:bottom w:val="nil"/>
          <w:right w:val="nil"/>
          <w:between w:val="nil"/>
        </w:pBdr>
        <w:tabs>
          <w:tab w:val="left" w:pos="1416"/>
        </w:tabs>
        <w:ind w:right="1095"/>
        <w:jc w:val="both"/>
        <w:rPr>
          <w:sz w:val="24"/>
          <w:szCs w:val="24"/>
          <w:highlight w:val="white"/>
        </w:rPr>
      </w:pPr>
      <w:r w:rsidRPr="004E29DD">
        <w:rPr>
          <w:sz w:val="24"/>
          <w:szCs w:val="24"/>
        </w:rPr>
        <w:t>Objeto del contrato</w:t>
      </w:r>
      <w:r>
        <w:rPr>
          <w:sz w:val="24"/>
          <w:szCs w:val="24"/>
        </w:rPr>
        <w:t xml:space="preserve">, relacionado con: </w:t>
      </w:r>
      <w:r>
        <w:rPr>
          <w:sz w:val="24"/>
          <w:szCs w:val="24"/>
          <w:highlight w:val="white"/>
        </w:rPr>
        <w:t>prestación de servicio como operador de boletería con gestiones y acciones técnicas, operativas, tecnológicas, logísticas y complementarias requeridas para la emisión, distribución, recaudo de dinero y venta al público de la boletería física y virtual.</w:t>
      </w:r>
    </w:p>
    <w:p w14:paraId="2222EDF5" w14:textId="5EA82013" w:rsidR="004E29DD" w:rsidRPr="004E29DD" w:rsidRDefault="004E29DD">
      <w:pPr>
        <w:numPr>
          <w:ilvl w:val="0"/>
          <w:numId w:val="21"/>
        </w:numPr>
        <w:pBdr>
          <w:top w:val="nil"/>
          <w:left w:val="nil"/>
          <w:bottom w:val="nil"/>
          <w:right w:val="nil"/>
          <w:between w:val="nil"/>
        </w:pBdr>
        <w:tabs>
          <w:tab w:val="left" w:pos="1416"/>
        </w:tabs>
        <w:ind w:right="1095"/>
        <w:jc w:val="both"/>
        <w:rPr>
          <w:sz w:val="24"/>
          <w:szCs w:val="24"/>
          <w:highlight w:val="white"/>
        </w:rPr>
      </w:pPr>
      <w:r w:rsidRPr="004E29DD">
        <w:rPr>
          <w:sz w:val="24"/>
          <w:szCs w:val="24"/>
        </w:rPr>
        <w:t>Fecha de inicio y fecha de terminación del contrato (día, mes, año).</w:t>
      </w:r>
    </w:p>
    <w:p w14:paraId="17C45F5C" w14:textId="455EE5A4" w:rsidR="004E29DD" w:rsidRPr="004E29DD" w:rsidRDefault="004E29DD">
      <w:pPr>
        <w:numPr>
          <w:ilvl w:val="0"/>
          <w:numId w:val="21"/>
        </w:numPr>
        <w:pBdr>
          <w:top w:val="nil"/>
          <w:left w:val="nil"/>
          <w:bottom w:val="nil"/>
          <w:right w:val="nil"/>
          <w:between w:val="nil"/>
        </w:pBdr>
        <w:tabs>
          <w:tab w:val="left" w:pos="1416"/>
        </w:tabs>
        <w:ind w:right="1095"/>
        <w:jc w:val="both"/>
        <w:rPr>
          <w:sz w:val="24"/>
          <w:szCs w:val="24"/>
          <w:highlight w:val="white"/>
        </w:rPr>
      </w:pPr>
      <w:r w:rsidRPr="004E29DD">
        <w:rPr>
          <w:sz w:val="24"/>
          <w:szCs w:val="24"/>
        </w:rPr>
        <w:t>Valor del contrato</w:t>
      </w:r>
    </w:p>
    <w:p w14:paraId="6A2B0160" w14:textId="4712A40B" w:rsidR="004E29DD" w:rsidRPr="004E29DD" w:rsidRDefault="004E29DD" w:rsidP="004E29DD">
      <w:pPr>
        <w:numPr>
          <w:ilvl w:val="0"/>
          <w:numId w:val="21"/>
        </w:numPr>
        <w:pBdr>
          <w:top w:val="nil"/>
          <w:left w:val="nil"/>
          <w:bottom w:val="nil"/>
          <w:right w:val="nil"/>
          <w:between w:val="nil"/>
        </w:pBdr>
        <w:tabs>
          <w:tab w:val="left" w:pos="1416"/>
        </w:tabs>
        <w:ind w:right="1095"/>
        <w:jc w:val="both"/>
        <w:rPr>
          <w:sz w:val="24"/>
          <w:szCs w:val="24"/>
          <w:highlight w:val="white"/>
        </w:rPr>
      </w:pPr>
      <w:r w:rsidRPr="004E29DD">
        <w:rPr>
          <w:sz w:val="24"/>
          <w:szCs w:val="24"/>
        </w:rPr>
        <w:t xml:space="preserve">Datos de contacto de quien expide la certificación: </w:t>
      </w:r>
      <w:r w:rsidR="008242F9">
        <w:rPr>
          <w:sz w:val="24"/>
          <w:szCs w:val="24"/>
        </w:rPr>
        <w:t xml:space="preserve">firma, cargo, </w:t>
      </w:r>
      <w:r w:rsidRPr="004E29DD">
        <w:rPr>
          <w:sz w:val="24"/>
          <w:szCs w:val="24"/>
        </w:rPr>
        <w:t>dirección, teléfonos y correo electrónico.</w:t>
      </w:r>
      <w:r w:rsidR="00682B17">
        <w:rPr>
          <w:sz w:val="24"/>
          <w:szCs w:val="24"/>
        </w:rPr>
        <w:t xml:space="preserve"> Esta información debe corresponder a persona autorizada para expedir la certificación.</w:t>
      </w:r>
    </w:p>
    <w:p w14:paraId="03849020" w14:textId="77777777" w:rsidR="007E7A00" w:rsidRDefault="007E7A00">
      <w:pPr>
        <w:pBdr>
          <w:top w:val="nil"/>
          <w:left w:val="nil"/>
          <w:bottom w:val="nil"/>
          <w:right w:val="nil"/>
          <w:between w:val="nil"/>
        </w:pBdr>
        <w:ind w:left="426" w:right="1095"/>
        <w:jc w:val="both"/>
        <w:rPr>
          <w:sz w:val="24"/>
          <w:szCs w:val="24"/>
          <w:highlight w:val="white"/>
        </w:rPr>
      </w:pPr>
    </w:p>
    <w:p w14:paraId="03849025" w14:textId="2A5AD324" w:rsidR="007E7A00" w:rsidRPr="00682B17" w:rsidRDefault="00F63EDA">
      <w:pPr>
        <w:pBdr>
          <w:top w:val="nil"/>
          <w:left w:val="nil"/>
          <w:bottom w:val="nil"/>
          <w:right w:val="nil"/>
          <w:between w:val="nil"/>
        </w:pBdr>
        <w:ind w:left="426" w:right="1095"/>
        <w:jc w:val="both"/>
        <w:rPr>
          <w:sz w:val="24"/>
          <w:szCs w:val="24"/>
          <w:highlight w:val="white"/>
        </w:rPr>
      </w:pPr>
      <w:r w:rsidRPr="00682B17">
        <w:rPr>
          <w:b/>
          <w:sz w:val="24"/>
          <w:szCs w:val="24"/>
          <w:highlight w:val="white"/>
        </w:rPr>
        <w:t xml:space="preserve">NOTA 1: </w:t>
      </w:r>
      <w:r w:rsidR="00682B17" w:rsidRPr="00682B17">
        <w:rPr>
          <w:sz w:val="24"/>
          <w:szCs w:val="24"/>
          <w:highlight w:val="white"/>
        </w:rPr>
        <w:t xml:space="preserve">La experiencia del proponente se verificará sobre las certificaciones recibidas. Para certificar la experiencia podrán aportarse actas o resoluciones de liquidación, siempre y cuando reúnan la información mínima necesaria conforme a este numeral. </w:t>
      </w:r>
    </w:p>
    <w:p w14:paraId="03849026" w14:textId="77777777" w:rsidR="007E7A00" w:rsidRDefault="007E7A00">
      <w:pPr>
        <w:pBdr>
          <w:top w:val="nil"/>
          <w:left w:val="nil"/>
          <w:bottom w:val="nil"/>
          <w:right w:val="nil"/>
          <w:between w:val="nil"/>
        </w:pBdr>
        <w:ind w:left="426" w:right="1095"/>
        <w:jc w:val="both"/>
        <w:rPr>
          <w:b/>
          <w:sz w:val="24"/>
          <w:szCs w:val="24"/>
          <w:highlight w:val="white"/>
        </w:rPr>
      </w:pPr>
    </w:p>
    <w:p w14:paraId="03849027" w14:textId="77777777" w:rsidR="007E7A00" w:rsidRPr="00483E8A" w:rsidRDefault="00F63EDA">
      <w:pPr>
        <w:pBdr>
          <w:top w:val="nil"/>
          <w:left w:val="nil"/>
          <w:bottom w:val="nil"/>
          <w:right w:val="nil"/>
          <w:between w:val="nil"/>
        </w:pBdr>
        <w:ind w:left="426" w:right="1095"/>
        <w:jc w:val="both"/>
        <w:rPr>
          <w:sz w:val="24"/>
          <w:szCs w:val="24"/>
        </w:rPr>
      </w:pPr>
      <w:r>
        <w:rPr>
          <w:b/>
          <w:sz w:val="24"/>
          <w:szCs w:val="24"/>
          <w:highlight w:val="white"/>
        </w:rPr>
        <w:t xml:space="preserve">NOTA 2: </w:t>
      </w:r>
      <w:r>
        <w:rPr>
          <w:sz w:val="24"/>
          <w:szCs w:val="24"/>
          <w:highlight w:val="white"/>
        </w:rPr>
        <w:t xml:space="preserve">La experiencia mínima requerida se deberá acreditar con el diligenciamiento del </w:t>
      </w:r>
      <w:r>
        <w:rPr>
          <w:b/>
          <w:sz w:val="24"/>
          <w:szCs w:val="24"/>
          <w:highlight w:val="white"/>
        </w:rPr>
        <w:t>ANEXO EXPERIENCIA MÍNIMA</w:t>
      </w:r>
      <w:r>
        <w:rPr>
          <w:sz w:val="24"/>
          <w:szCs w:val="24"/>
          <w:highlight w:val="white"/>
        </w:rPr>
        <w:t>, el cual debe ser firmado por el representante legal o apoderado del Proponente del oferente individual o el representante legal o apoderado del Proponente plural.</w:t>
      </w:r>
    </w:p>
    <w:p w14:paraId="03849028" w14:textId="77777777" w:rsidR="007E7A00" w:rsidRPr="00483E8A" w:rsidRDefault="007E7A00">
      <w:pPr>
        <w:pBdr>
          <w:top w:val="nil"/>
          <w:left w:val="nil"/>
          <w:bottom w:val="nil"/>
          <w:right w:val="nil"/>
          <w:between w:val="nil"/>
        </w:pBdr>
        <w:ind w:left="426" w:right="1095"/>
        <w:jc w:val="both"/>
        <w:rPr>
          <w:b/>
          <w:sz w:val="24"/>
          <w:szCs w:val="24"/>
        </w:rPr>
      </w:pPr>
    </w:p>
    <w:p w14:paraId="03849029" w14:textId="78CF01E3" w:rsidR="007E7A00" w:rsidRDefault="00F63EDA">
      <w:pPr>
        <w:pBdr>
          <w:top w:val="nil"/>
          <w:left w:val="nil"/>
          <w:bottom w:val="nil"/>
          <w:right w:val="nil"/>
          <w:between w:val="nil"/>
        </w:pBdr>
        <w:ind w:left="426" w:right="1095"/>
        <w:jc w:val="both"/>
        <w:rPr>
          <w:sz w:val="24"/>
          <w:szCs w:val="24"/>
          <w:highlight w:val="white"/>
        </w:rPr>
      </w:pPr>
      <w:r w:rsidRPr="00483E8A">
        <w:rPr>
          <w:b/>
          <w:sz w:val="24"/>
          <w:szCs w:val="24"/>
        </w:rPr>
        <w:t xml:space="preserve">NOTA 3: </w:t>
      </w:r>
      <w:r w:rsidRPr="00483E8A">
        <w:rPr>
          <w:sz w:val="24"/>
          <w:szCs w:val="24"/>
        </w:rPr>
        <w:t>En caso de presentarse para efectos de acredita</w:t>
      </w:r>
      <w:r w:rsidR="00682B17" w:rsidRPr="00483E8A">
        <w:rPr>
          <w:sz w:val="24"/>
          <w:szCs w:val="24"/>
        </w:rPr>
        <w:t>r</w:t>
      </w:r>
      <w:r w:rsidRPr="00483E8A">
        <w:rPr>
          <w:sz w:val="24"/>
          <w:szCs w:val="24"/>
        </w:rPr>
        <w:t xml:space="preserve"> de la experiencia un número mayor de contratos o proyectos</w:t>
      </w:r>
      <w:r w:rsidR="00682B17" w:rsidRPr="00483E8A">
        <w:rPr>
          <w:sz w:val="24"/>
          <w:szCs w:val="24"/>
        </w:rPr>
        <w:t xml:space="preserve"> superior </w:t>
      </w:r>
      <w:r w:rsidRPr="00483E8A">
        <w:rPr>
          <w:sz w:val="24"/>
          <w:szCs w:val="24"/>
        </w:rPr>
        <w:t>al m</w:t>
      </w:r>
      <w:r w:rsidR="00682B17" w:rsidRPr="00483E8A">
        <w:rPr>
          <w:sz w:val="24"/>
          <w:szCs w:val="24"/>
        </w:rPr>
        <w:t>áximo</w:t>
      </w:r>
      <w:r w:rsidRPr="00483E8A">
        <w:rPr>
          <w:sz w:val="24"/>
          <w:szCs w:val="24"/>
        </w:rPr>
        <w:t xml:space="preserve"> requerido, el comité evaluador sólo verificará</w:t>
      </w:r>
      <w:r w:rsidR="00682B17" w:rsidRPr="00483E8A">
        <w:rPr>
          <w:sz w:val="24"/>
          <w:szCs w:val="24"/>
        </w:rPr>
        <w:t xml:space="preserve"> la información de</w:t>
      </w:r>
      <w:r w:rsidRPr="00483E8A">
        <w:rPr>
          <w:sz w:val="24"/>
          <w:szCs w:val="24"/>
        </w:rPr>
        <w:t xml:space="preserve"> los primeros </w:t>
      </w:r>
      <w:r w:rsidR="00682B17" w:rsidRPr="00483E8A">
        <w:rPr>
          <w:sz w:val="24"/>
          <w:szCs w:val="24"/>
        </w:rPr>
        <w:t>cinco</w:t>
      </w:r>
      <w:r w:rsidRPr="00483E8A">
        <w:rPr>
          <w:sz w:val="24"/>
          <w:szCs w:val="24"/>
        </w:rPr>
        <w:t xml:space="preserve"> (</w:t>
      </w:r>
      <w:r w:rsidR="00682B17" w:rsidRPr="00483E8A">
        <w:rPr>
          <w:sz w:val="24"/>
          <w:szCs w:val="24"/>
        </w:rPr>
        <w:t>5</w:t>
      </w:r>
      <w:r w:rsidRPr="00483E8A">
        <w:rPr>
          <w:sz w:val="24"/>
          <w:szCs w:val="24"/>
        </w:rPr>
        <w:t xml:space="preserve">) contratos que se encuentren enlistados en el </w:t>
      </w:r>
      <w:r w:rsidRPr="00483E8A">
        <w:rPr>
          <w:b/>
          <w:sz w:val="24"/>
          <w:szCs w:val="24"/>
        </w:rPr>
        <w:t xml:space="preserve">ANEXO EXPERIENCIA MÍNIMA </w:t>
      </w:r>
      <w:r w:rsidRPr="00483E8A">
        <w:rPr>
          <w:sz w:val="24"/>
          <w:szCs w:val="24"/>
        </w:rPr>
        <w:t xml:space="preserve">o en el orden de presentación de </w:t>
      </w:r>
      <w:r>
        <w:rPr>
          <w:sz w:val="24"/>
          <w:szCs w:val="24"/>
          <w:highlight w:val="white"/>
        </w:rPr>
        <w:t>la propuesta.</w:t>
      </w:r>
    </w:p>
    <w:p w14:paraId="7E6A37B2" w14:textId="77777777" w:rsidR="007E5D9D" w:rsidRDefault="007E5D9D">
      <w:pPr>
        <w:pBdr>
          <w:top w:val="nil"/>
          <w:left w:val="nil"/>
          <w:bottom w:val="nil"/>
          <w:right w:val="nil"/>
          <w:between w:val="nil"/>
        </w:pBdr>
        <w:ind w:left="426" w:right="1095"/>
        <w:jc w:val="both"/>
        <w:rPr>
          <w:sz w:val="24"/>
          <w:szCs w:val="24"/>
          <w:highlight w:val="white"/>
        </w:rPr>
      </w:pPr>
    </w:p>
    <w:p w14:paraId="153509C6" w14:textId="3191FB92" w:rsidR="007E5D9D" w:rsidRDefault="007E5D9D">
      <w:pPr>
        <w:pBdr>
          <w:top w:val="nil"/>
          <w:left w:val="nil"/>
          <w:bottom w:val="nil"/>
          <w:right w:val="nil"/>
          <w:between w:val="nil"/>
        </w:pBdr>
        <w:ind w:left="426" w:right="1095"/>
        <w:jc w:val="both"/>
        <w:rPr>
          <w:sz w:val="24"/>
          <w:szCs w:val="24"/>
          <w:highlight w:val="white"/>
        </w:rPr>
      </w:pPr>
      <w:r w:rsidRPr="0091489C">
        <w:rPr>
          <w:b/>
          <w:bCs/>
          <w:sz w:val="24"/>
          <w:szCs w:val="24"/>
          <w:highlight w:val="white"/>
        </w:rPr>
        <w:t xml:space="preserve">NOTA </w:t>
      </w:r>
      <w:r w:rsidR="003770EE">
        <w:rPr>
          <w:b/>
          <w:bCs/>
          <w:sz w:val="24"/>
          <w:szCs w:val="24"/>
          <w:highlight w:val="white"/>
        </w:rPr>
        <w:t>4</w:t>
      </w:r>
      <w:r w:rsidRPr="0091489C">
        <w:rPr>
          <w:b/>
          <w:bCs/>
          <w:sz w:val="24"/>
          <w:szCs w:val="24"/>
          <w:highlight w:val="white"/>
        </w:rPr>
        <w:t>:</w:t>
      </w:r>
      <w:r>
        <w:rPr>
          <w:sz w:val="24"/>
          <w:szCs w:val="24"/>
          <w:highlight w:val="white"/>
        </w:rPr>
        <w:t xml:space="preserve"> En ningún caso se aceptarán auto certificaciones ni subcontratos.</w:t>
      </w:r>
    </w:p>
    <w:p w14:paraId="0384902C" w14:textId="77777777" w:rsidR="007E7A00" w:rsidRDefault="007E7A00">
      <w:pPr>
        <w:pBdr>
          <w:top w:val="nil"/>
          <w:left w:val="nil"/>
          <w:bottom w:val="nil"/>
          <w:right w:val="nil"/>
          <w:between w:val="nil"/>
        </w:pBdr>
        <w:ind w:left="426" w:right="1095"/>
        <w:rPr>
          <w:sz w:val="24"/>
          <w:szCs w:val="24"/>
          <w:highlight w:val="white"/>
        </w:rPr>
      </w:pPr>
    </w:p>
    <w:p w14:paraId="0384902D"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Para que una oferta pase a la etapa de evaluación, el oferente debe CUMPLIR con estos 3 criterios de habilitación:</w:t>
      </w:r>
    </w:p>
    <w:p w14:paraId="0384902E" w14:textId="77777777" w:rsidR="007E7A00" w:rsidRDefault="007E7A00">
      <w:pPr>
        <w:pBdr>
          <w:top w:val="nil"/>
          <w:left w:val="nil"/>
          <w:bottom w:val="nil"/>
          <w:right w:val="nil"/>
          <w:between w:val="nil"/>
        </w:pBdr>
        <w:ind w:left="426" w:right="1095"/>
        <w:rPr>
          <w:sz w:val="24"/>
          <w:szCs w:val="24"/>
          <w:highlight w:val="white"/>
        </w:rPr>
      </w:pPr>
    </w:p>
    <w:tbl>
      <w:tblPr>
        <w:tblStyle w:val="a8"/>
        <w:tblW w:w="9267" w:type="dxa"/>
        <w:tblInd w:w="5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4722"/>
        <w:gridCol w:w="4545"/>
      </w:tblGrid>
      <w:tr w:rsidR="007E7A00" w14:paraId="03849031" w14:textId="77777777">
        <w:trPr>
          <w:trHeight w:val="455"/>
        </w:trPr>
        <w:tc>
          <w:tcPr>
            <w:tcW w:w="4722" w:type="dxa"/>
            <w:shd w:val="clear" w:color="auto" w:fill="BFBFBF"/>
          </w:tcPr>
          <w:p w14:paraId="0384902F" w14:textId="77777777" w:rsidR="007E7A00" w:rsidRDefault="00F63EDA">
            <w:pPr>
              <w:pBdr>
                <w:top w:val="nil"/>
                <w:left w:val="nil"/>
                <w:bottom w:val="nil"/>
                <w:right w:val="nil"/>
                <w:between w:val="nil"/>
              </w:pBdr>
              <w:ind w:left="149" w:right="318"/>
              <w:jc w:val="center"/>
              <w:rPr>
                <w:b/>
                <w:sz w:val="24"/>
                <w:szCs w:val="24"/>
                <w:highlight w:val="white"/>
              </w:rPr>
            </w:pPr>
            <w:r>
              <w:rPr>
                <w:b/>
                <w:sz w:val="24"/>
                <w:szCs w:val="24"/>
                <w:highlight w:val="white"/>
              </w:rPr>
              <w:t>FACTOR</w:t>
            </w:r>
          </w:p>
        </w:tc>
        <w:tc>
          <w:tcPr>
            <w:tcW w:w="4545" w:type="dxa"/>
            <w:shd w:val="clear" w:color="auto" w:fill="BFBFBF"/>
          </w:tcPr>
          <w:p w14:paraId="03849030" w14:textId="77777777" w:rsidR="007E7A00" w:rsidRDefault="00F63EDA">
            <w:pPr>
              <w:pBdr>
                <w:top w:val="nil"/>
                <w:left w:val="nil"/>
                <w:bottom w:val="nil"/>
                <w:right w:val="nil"/>
                <w:between w:val="nil"/>
              </w:pBdr>
              <w:ind w:left="249" w:right="181"/>
              <w:jc w:val="center"/>
              <w:rPr>
                <w:b/>
                <w:sz w:val="24"/>
                <w:szCs w:val="24"/>
                <w:highlight w:val="white"/>
              </w:rPr>
            </w:pPr>
            <w:r>
              <w:rPr>
                <w:b/>
                <w:sz w:val="24"/>
                <w:szCs w:val="24"/>
                <w:highlight w:val="white"/>
              </w:rPr>
              <w:t>CUMPLIMIENTO</w:t>
            </w:r>
          </w:p>
        </w:tc>
      </w:tr>
      <w:tr w:rsidR="007E7A00" w14:paraId="03849034" w14:textId="77777777">
        <w:trPr>
          <w:trHeight w:val="90"/>
        </w:trPr>
        <w:tc>
          <w:tcPr>
            <w:tcW w:w="4722" w:type="dxa"/>
          </w:tcPr>
          <w:p w14:paraId="03849032" w14:textId="77777777" w:rsidR="007E7A00" w:rsidRDefault="00F63EDA">
            <w:pPr>
              <w:pBdr>
                <w:top w:val="nil"/>
                <w:left w:val="nil"/>
                <w:bottom w:val="nil"/>
                <w:right w:val="nil"/>
                <w:between w:val="nil"/>
              </w:pBdr>
              <w:ind w:left="149" w:right="318"/>
              <w:rPr>
                <w:sz w:val="24"/>
                <w:szCs w:val="24"/>
                <w:highlight w:val="white"/>
              </w:rPr>
            </w:pPr>
            <w:r>
              <w:rPr>
                <w:sz w:val="24"/>
                <w:szCs w:val="24"/>
                <w:highlight w:val="white"/>
              </w:rPr>
              <w:t>Requisitos legales</w:t>
            </w:r>
          </w:p>
        </w:tc>
        <w:tc>
          <w:tcPr>
            <w:tcW w:w="4545" w:type="dxa"/>
          </w:tcPr>
          <w:p w14:paraId="03849033" w14:textId="77777777" w:rsidR="007E7A00" w:rsidRDefault="00F63EDA">
            <w:pPr>
              <w:pBdr>
                <w:top w:val="nil"/>
                <w:left w:val="nil"/>
                <w:bottom w:val="nil"/>
                <w:right w:val="nil"/>
                <w:between w:val="nil"/>
              </w:pBdr>
              <w:ind w:left="249" w:right="181"/>
              <w:jc w:val="center"/>
              <w:rPr>
                <w:b/>
                <w:sz w:val="24"/>
                <w:szCs w:val="24"/>
                <w:highlight w:val="white"/>
              </w:rPr>
            </w:pPr>
            <w:r>
              <w:rPr>
                <w:b/>
                <w:sz w:val="24"/>
                <w:szCs w:val="24"/>
                <w:highlight w:val="white"/>
              </w:rPr>
              <w:t>CUMPLE – NO CUMPLE</w:t>
            </w:r>
          </w:p>
        </w:tc>
      </w:tr>
      <w:tr w:rsidR="007E7A00" w14:paraId="03849037" w14:textId="77777777">
        <w:trPr>
          <w:trHeight w:val="90"/>
        </w:trPr>
        <w:tc>
          <w:tcPr>
            <w:tcW w:w="4722" w:type="dxa"/>
          </w:tcPr>
          <w:p w14:paraId="03849035" w14:textId="77777777" w:rsidR="007E7A00" w:rsidRDefault="00F63EDA">
            <w:pPr>
              <w:pBdr>
                <w:top w:val="nil"/>
                <w:left w:val="nil"/>
                <w:bottom w:val="nil"/>
                <w:right w:val="nil"/>
                <w:between w:val="nil"/>
              </w:pBdr>
              <w:ind w:left="149" w:right="318"/>
              <w:rPr>
                <w:sz w:val="24"/>
                <w:szCs w:val="24"/>
                <w:highlight w:val="white"/>
              </w:rPr>
            </w:pPr>
            <w:r>
              <w:rPr>
                <w:sz w:val="24"/>
                <w:szCs w:val="24"/>
                <w:highlight w:val="white"/>
              </w:rPr>
              <w:t>Capacidad Financiera y organizacional</w:t>
            </w:r>
          </w:p>
        </w:tc>
        <w:tc>
          <w:tcPr>
            <w:tcW w:w="4545" w:type="dxa"/>
          </w:tcPr>
          <w:p w14:paraId="03849036" w14:textId="77777777" w:rsidR="007E7A00" w:rsidRDefault="00F63EDA">
            <w:pPr>
              <w:pBdr>
                <w:top w:val="nil"/>
                <w:left w:val="nil"/>
                <w:bottom w:val="nil"/>
                <w:right w:val="nil"/>
                <w:between w:val="nil"/>
              </w:pBdr>
              <w:ind w:left="249" w:right="181"/>
              <w:jc w:val="center"/>
              <w:rPr>
                <w:b/>
                <w:sz w:val="24"/>
                <w:szCs w:val="24"/>
                <w:highlight w:val="white"/>
              </w:rPr>
            </w:pPr>
            <w:r>
              <w:rPr>
                <w:b/>
                <w:sz w:val="24"/>
                <w:szCs w:val="24"/>
                <w:highlight w:val="white"/>
              </w:rPr>
              <w:t>CUMPLE – NO CUMPLE</w:t>
            </w:r>
          </w:p>
        </w:tc>
      </w:tr>
      <w:tr w:rsidR="007E7A00" w14:paraId="0384903A" w14:textId="77777777">
        <w:trPr>
          <w:trHeight w:val="90"/>
        </w:trPr>
        <w:tc>
          <w:tcPr>
            <w:tcW w:w="4722" w:type="dxa"/>
          </w:tcPr>
          <w:p w14:paraId="03849038" w14:textId="77777777" w:rsidR="007E7A00" w:rsidRDefault="00F63EDA">
            <w:pPr>
              <w:pBdr>
                <w:top w:val="nil"/>
                <w:left w:val="nil"/>
                <w:bottom w:val="nil"/>
                <w:right w:val="nil"/>
                <w:between w:val="nil"/>
              </w:pBdr>
              <w:ind w:left="149" w:right="318"/>
              <w:rPr>
                <w:sz w:val="24"/>
                <w:szCs w:val="24"/>
                <w:highlight w:val="white"/>
              </w:rPr>
            </w:pPr>
            <w:r>
              <w:rPr>
                <w:sz w:val="24"/>
                <w:szCs w:val="24"/>
                <w:highlight w:val="white"/>
              </w:rPr>
              <w:t>Experiencia del proponente</w:t>
            </w:r>
          </w:p>
        </w:tc>
        <w:tc>
          <w:tcPr>
            <w:tcW w:w="4545" w:type="dxa"/>
          </w:tcPr>
          <w:p w14:paraId="03849039" w14:textId="77777777" w:rsidR="007E7A00" w:rsidRDefault="00F63EDA">
            <w:pPr>
              <w:pBdr>
                <w:top w:val="nil"/>
                <w:left w:val="nil"/>
                <w:bottom w:val="nil"/>
                <w:right w:val="nil"/>
                <w:between w:val="nil"/>
              </w:pBdr>
              <w:ind w:left="249" w:right="181"/>
              <w:jc w:val="center"/>
              <w:rPr>
                <w:b/>
                <w:sz w:val="24"/>
                <w:szCs w:val="24"/>
                <w:highlight w:val="white"/>
              </w:rPr>
            </w:pPr>
            <w:r>
              <w:rPr>
                <w:b/>
                <w:sz w:val="24"/>
                <w:szCs w:val="24"/>
                <w:highlight w:val="white"/>
              </w:rPr>
              <w:t>CUMPLE – NO CUMPLE</w:t>
            </w:r>
          </w:p>
        </w:tc>
      </w:tr>
    </w:tbl>
    <w:p w14:paraId="0384903B" w14:textId="77777777" w:rsidR="007E7A00" w:rsidRDefault="007E7A00">
      <w:pPr>
        <w:pBdr>
          <w:top w:val="nil"/>
          <w:left w:val="nil"/>
          <w:bottom w:val="nil"/>
          <w:right w:val="nil"/>
          <w:between w:val="nil"/>
        </w:pBdr>
        <w:ind w:right="1095"/>
        <w:rPr>
          <w:sz w:val="24"/>
          <w:szCs w:val="24"/>
          <w:highlight w:val="white"/>
        </w:rPr>
      </w:pPr>
    </w:p>
    <w:p w14:paraId="0384903C"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lastRenderedPageBreak/>
        <w:t xml:space="preserve">La verificación de estos requisitos no tendrá ponderación alguna, pero tendrá como resultado el estado de </w:t>
      </w:r>
      <w:r>
        <w:rPr>
          <w:b/>
          <w:sz w:val="24"/>
          <w:szCs w:val="24"/>
          <w:highlight w:val="white"/>
        </w:rPr>
        <w:t>CUMPLE</w:t>
      </w:r>
      <w:r>
        <w:rPr>
          <w:sz w:val="24"/>
          <w:szCs w:val="24"/>
          <w:highlight w:val="white"/>
        </w:rPr>
        <w:t xml:space="preserve"> o </w:t>
      </w:r>
      <w:r>
        <w:rPr>
          <w:b/>
          <w:sz w:val="24"/>
          <w:szCs w:val="24"/>
          <w:highlight w:val="white"/>
        </w:rPr>
        <w:t>NO CUMPLE</w:t>
      </w:r>
      <w:r>
        <w:rPr>
          <w:sz w:val="24"/>
          <w:szCs w:val="24"/>
          <w:highlight w:val="white"/>
        </w:rPr>
        <w:t xml:space="preserve"> según el caso.</w:t>
      </w:r>
    </w:p>
    <w:p w14:paraId="0384903D" w14:textId="77777777" w:rsidR="007E7A00" w:rsidRDefault="007E7A00">
      <w:pPr>
        <w:pBdr>
          <w:top w:val="nil"/>
          <w:left w:val="nil"/>
          <w:bottom w:val="nil"/>
          <w:right w:val="nil"/>
          <w:between w:val="nil"/>
        </w:pBdr>
        <w:ind w:right="1095"/>
        <w:rPr>
          <w:sz w:val="24"/>
          <w:szCs w:val="24"/>
          <w:highlight w:val="white"/>
        </w:rPr>
      </w:pPr>
    </w:p>
    <w:p w14:paraId="0384903E"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Las ofertas que sean calificadas como que CUMPLE en estos criterios, serán evaluadas conforme a lo establecido en el título V del presente documento.</w:t>
      </w:r>
    </w:p>
    <w:p w14:paraId="0384903F" w14:textId="77777777" w:rsidR="007E7A00" w:rsidRDefault="007E7A00">
      <w:pPr>
        <w:pBdr>
          <w:top w:val="nil"/>
          <w:left w:val="nil"/>
          <w:bottom w:val="nil"/>
          <w:right w:val="nil"/>
          <w:between w:val="nil"/>
        </w:pBdr>
        <w:ind w:left="426" w:right="1095"/>
        <w:jc w:val="both"/>
        <w:rPr>
          <w:sz w:val="24"/>
          <w:szCs w:val="24"/>
          <w:highlight w:val="white"/>
        </w:rPr>
      </w:pPr>
    </w:p>
    <w:p w14:paraId="03849040" w14:textId="77777777" w:rsidR="007E7A00" w:rsidRDefault="00F63EDA">
      <w:pPr>
        <w:pStyle w:val="Ttulo1"/>
        <w:ind w:left="426" w:right="1095" w:firstLine="0"/>
        <w:jc w:val="center"/>
        <w:rPr>
          <w:highlight w:val="white"/>
        </w:rPr>
      </w:pPr>
      <w:r>
        <w:rPr>
          <w:highlight w:val="white"/>
        </w:rPr>
        <w:t>TÍTULO V</w:t>
      </w:r>
    </w:p>
    <w:p w14:paraId="03849041" w14:textId="77777777" w:rsidR="007E7A00" w:rsidRDefault="00F63EDA">
      <w:pPr>
        <w:pStyle w:val="Ttulo1"/>
        <w:ind w:left="426" w:right="1095" w:firstLine="0"/>
        <w:jc w:val="center"/>
        <w:rPr>
          <w:highlight w:val="white"/>
        </w:rPr>
      </w:pPr>
      <w:r>
        <w:rPr>
          <w:highlight w:val="white"/>
        </w:rPr>
        <w:t>EVALUACIÓN DE LAS OFERTAS</w:t>
      </w:r>
    </w:p>
    <w:p w14:paraId="03849042" w14:textId="77777777" w:rsidR="007E7A00" w:rsidRDefault="007E7A00">
      <w:pPr>
        <w:pBdr>
          <w:top w:val="nil"/>
          <w:left w:val="nil"/>
          <w:bottom w:val="nil"/>
          <w:right w:val="nil"/>
          <w:between w:val="nil"/>
        </w:pBdr>
        <w:ind w:left="426" w:right="1095"/>
        <w:rPr>
          <w:b/>
          <w:sz w:val="24"/>
          <w:szCs w:val="24"/>
          <w:highlight w:val="white"/>
        </w:rPr>
      </w:pPr>
    </w:p>
    <w:p w14:paraId="03849043" w14:textId="77777777" w:rsidR="007E7A00" w:rsidRDefault="00F63EDA">
      <w:pPr>
        <w:numPr>
          <w:ilvl w:val="0"/>
          <w:numId w:val="24"/>
        </w:numPr>
        <w:pBdr>
          <w:top w:val="nil"/>
          <w:left w:val="nil"/>
          <w:bottom w:val="nil"/>
          <w:right w:val="nil"/>
          <w:between w:val="nil"/>
        </w:pBdr>
        <w:tabs>
          <w:tab w:val="left" w:pos="1236"/>
        </w:tabs>
        <w:ind w:left="851" w:right="1095" w:hanging="425"/>
        <w:jc w:val="both"/>
        <w:rPr>
          <w:b/>
          <w:sz w:val="24"/>
          <w:szCs w:val="24"/>
          <w:highlight w:val="white"/>
        </w:rPr>
      </w:pPr>
      <w:r>
        <w:rPr>
          <w:b/>
          <w:sz w:val="24"/>
          <w:szCs w:val="24"/>
          <w:highlight w:val="white"/>
        </w:rPr>
        <w:t>EVALUACIÓN DE LAS OFERTAS</w:t>
      </w:r>
    </w:p>
    <w:p w14:paraId="03849044" w14:textId="77777777" w:rsidR="007E7A00" w:rsidRDefault="007E7A00">
      <w:pPr>
        <w:pBdr>
          <w:top w:val="nil"/>
          <w:left w:val="nil"/>
          <w:bottom w:val="nil"/>
          <w:right w:val="nil"/>
          <w:between w:val="nil"/>
        </w:pBdr>
        <w:ind w:left="426" w:right="1095"/>
        <w:rPr>
          <w:b/>
          <w:sz w:val="24"/>
          <w:szCs w:val="24"/>
          <w:highlight w:val="white"/>
        </w:rPr>
      </w:pPr>
    </w:p>
    <w:p w14:paraId="03849045"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La evaluación de las ofertas se efectuará a través de un estudio jurídico, financiero y técnico, el cual se realizará dentro de la fecha establecida para el efecto en el cronograma que rige el presente proceso.</w:t>
      </w:r>
    </w:p>
    <w:p w14:paraId="03849046" w14:textId="77777777" w:rsidR="007E7A00" w:rsidRDefault="007E7A00">
      <w:pPr>
        <w:pBdr>
          <w:top w:val="nil"/>
          <w:left w:val="nil"/>
          <w:bottom w:val="nil"/>
          <w:right w:val="nil"/>
          <w:between w:val="nil"/>
        </w:pBdr>
        <w:ind w:left="426" w:right="1095"/>
        <w:rPr>
          <w:sz w:val="24"/>
          <w:szCs w:val="24"/>
          <w:highlight w:val="white"/>
        </w:rPr>
      </w:pPr>
    </w:p>
    <w:p w14:paraId="03849047"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Como se ha detallado, primero se hará una verificación inicial respecto del cumplimiento en los criterios habilitantes (factores jurídicos, capacidad financiera y organizacional y experiencia) los cuales indicarán si el oferente CUMPLE o NO CUMPLE para que su oferta sea evaluada.</w:t>
      </w:r>
    </w:p>
    <w:p w14:paraId="03849048" w14:textId="77777777" w:rsidR="007E7A00" w:rsidRDefault="007E7A00">
      <w:pPr>
        <w:pBdr>
          <w:top w:val="nil"/>
          <w:left w:val="nil"/>
          <w:bottom w:val="nil"/>
          <w:right w:val="nil"/>
          <w:between w:val="nil"/>
        </w:pBdr>
        <w:ind w:left="426" w:right="1095"/>
        <w:rPr>
          <w:sz w:val="24"/>
          <w:szCs w:val="24"/>
          <w:highlight w:val="white"/>
        </w:rPr>
      </w:pPr>
    </w:p>
    <w:p w14:paraId="03849049"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Posteriormente, las ofertas o la oferta que CUMPLE con estos </w:t>
      </w:r>
      <w:proofErr w:type="gramStart"/>
      <w:r>
        <w:rPr>
          <w:sz w:val="24"/>
          <w:szCs w:val="24"/>
          <w:highlight w:val="white"/>
        </w:rPr>
        <w:t>requisitos,</w:t>
      </w:r>
      <w:proofErr w:type="gramEnd"/>
      <w:r>
        <w:rPr>
          <w:sz w:val="24"/>
          <w:szCs w:val="24"/>
          <w:highlight w:val="white"/>
        </w:rPr>
        <w:t xml:space="preserve"> serán evaluadas en los requisitos de evaluación generando una lista de elegibles, en el que el primer lugar será la oferta que más puntuación tenga y así sucesivamente.</w:t>
      </w:r>
    </w:p>
    <w:p w14:paraId="0384904A" w14:textId="77777777" w:rsidR="007E7A00" w:rsidRDefault="007E7A00">
      <w:pPr>
        <w:pBdr>
          <w:top w:val="nil"/>
          <w:left w:val="nil"/>
          <w:bottom w:val="nil"/>
          <w:right w:val="nil"/>
          <w:between w:val="nil"/>
        </w:pBdr>
        <w:ind w:left="426" w:right="1095"/>
        <w:rPr>
          <w:sz w:val="24"/>
          <w:szCs w:val="24"/>
          <w:highlight w:val="white"/>
        </w:rPr>
      </w:pPr>
    </w:p>
    <w:p w14:paraId="0384904B"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Conforme a lo anterior, las ofertas que sean calificadas como que CUMPLE, se les otorgará puntaje de la siguiente manera:</w:t>
      </w:r>
      <w:r>
        <w:rPr>
          <w:noProof/>
        </w:rPr>
        <w:drawing>
          <wp:anchor distT="0" distB="0" distL="0" distR="0" simplePos="0" relativeHeight="251659264" behindDoc="0" locked="0" layoutInCell="1" hidden="0" allowOverlap="1" wp14:anchorId="03849161" wp14:editId="03849162">
            <wp:simplePos x="0" y="0"/>
            <wp:positionH relativeFrom="column">
              <wp:posOffset>825500</wp:posOffset>
            </wp:positionH>
            <wp:positionV relativeFrom="paragraph">
              <wp:posOffset>342900</wp:posOffset>
            </wp:positionV>
            <wp:extent cx="4748530" cy="1599565"/>
            <wp:effectExtent l="0" t="0" r="0" b="0"/>
            <wp:wrapTopAndBottom distT="0" distB="0"/>
            <wp:docPr id="19055170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4748530" cy="1599565"/>
                    </a:xfrm>
                    <a:prstGeom prst="rect">
                      <a:avLst/>
                    </a:prstGeom>
                    <a:ln/>
                  </pic:spPr>
                </pic:pic>
              </a:graphicData>
            </a:graphic>
          </wp:anchor>
        </w:drawing>
      </w:r>
    </w:p>
    <w:p w14:paraId="0384904C" w14:textId="77777777" w:rsidR="007E7A00" w:rsidRDefault="007E7A00">
      <w:pPr>
        <w:pBdr>
          <w:top w:val="nil"/>
          <w:left w:val="nil"/>
          <w:bottom w:val="nil"/>
          <w:right w:val="nil"/>
          <w:between w:val="nil"/>
        </w:pBdr>
        <w:ind w:left="426" w:right="1095"/>
        <w:rPr>
          <w:sz w:val="24"/>
          <w:szCs w:val="24"/>
          <w:highlight w:val="white"/>
        </w:rPr>
      </w:pPr>
    </w:p>
    <w:p w14:paraId="0384904D" w14:textId="77777777" w:rsidR="007E7A00" w:rsidRDefault="007E7A00">
      <w:pPr>
        <w:pBdr>
          <w:top w:val="nil"/>
          <w:left w:val="nil"/>
          <w:bottom w:val="nil"/>
          <w:right w:val="nil"/>
          <w:between w:val="nil"/>
        </w:pBdr>
        <w:ind w:left="426" w:right="1095"/>
        <w:rPr>
          <w:sz w:val="24"/>
          <w:szCs w:val="24"/>
          <w:highlight w:val="white"/>
        </w:rPr>
      </w:pPr>
    </w:p>
    <w:p w14:paraId="0384904E" w14:textId="77777777" w:rsidR="007E7A00" w:rsidRDefault="00F63EDA">
      <w:pPr>
        <w:pStyle w:val="Ttulo2"/>
        <w:numPr>
          <w:ilvl w:val="1"/>
          <w:numId w:val="24"/>
        </w:numPr>
        <w:tabs>
          <w:tab w:val="left" w:pos="993"/>
          <w:tab w:val="left" w:pos="5421"/>
          <w:tab w:val="left" w:pos="6549"/>
          <w:tab w:val="left" w:pos="6876"/>
          <w:tab w:val="left" w:pos="7978"/>
          <w:tab w:val="left" w:pos="9498"/>
        </w:tabs>
        <w:ind w:left="993" w:right="1095" w:hanging="567"/>
        <w:jc w:val="both"/>
        <w:rPr>
          <w:highlight w:val="white"/>
        </w:rPr>
      </w:pPr>
      <w:r>
        <w:rPr>
          <w:highlight w:val="white"/>
        </w:rPr>
        <w:t>PROPUESTA ECONÓMICA (50 puntos)</w:t>
      </w:r>
      <w:r>
        <w:rPr>
          <w:highlight w:val="white"/>
        </w:rPr>
        <w:tab/>
        <w:t>- ANEXO PROPUESTA ECONÓMICA</w:t>
      </w:r>
    </w:p>
    <w:p w14:paraId="0384904F" w14:textId="77777777" w:rsidR="007E7A00" w:rsidRDefault="007E7A00">
      <w:pPr>
        <w:pStyle w:val="Ttulo2"/>
        <w:tabs>
          <w:tab w:val="left" w:pos="993"/>
          <w:tab w:val="left" w:pos="5421"/>
          <w:tab w:val="left" w:pos="6549"/>
          <w:tab w:val="left" w:pos="6876"/>
          <w:tab w:val="left" w:pos="7978"/>
          <w:tab w:val="left" w:pos="9498"/>
        </w:tabs>
        <w:ind w:left="993" w:right="1095"/>
        <w:jc w:val="both"/>
        <w:rPr>
          <w:highlight w:val="white"/>
        </w:rPr>
      </w:pPr>
    </w:p>
    <w:p w14:paraId="03849050"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Para la asignación de puntaje por el factor económico, los proponentes deberán diligenciar el </w:t>
      </w:r>
      <w:r>
        <w:rPr>
          <w:b/>
          <w:sz w:val="24"/>
          <w:szCs w:val="24"/>
          <w:highlight w:val="white"/>
        </w:rPr>
        <w:t xml:space="preserve">ANEXO PROPUESTA ECONÓMICA, </w:t>
      </w:r>
      <w:r>
        <w:rPr>
          <w:sz w:val="24"/>
          <w:szCs w:val="24"/>
          <w:highlight w:val="white"/>
        </w:rPr>
        <w:t>el cual deberá estar suscrito por el representante legal autorizado dentro del presente proceso de selección y adjuntarse con la presentación de la propuesta.</w:t>
      </w:r>
    </w:p>
    <w:p w14:paraId="03849051" w14:textId="77777777" w:rsidR="007E7A00" w:rsidRDefault="007E7A00">
      <w:pPr>
        <w:pBdr>
          <w:top w:val="nil"/>
          <w:left w:val="nil"/>
          <w:bottom w:val="nil"/>
          <w:right w:val="nil"/>
          <w:between w:val="nil"/>
        </w:pBdr>
        <w:ind w:left="426" w:right="1095"/>
        <w:jc w:val="both"/>
        <w:rPr>
          <w:sz w:val="24"/>
          <w:szCs w:val="24"/>
          <w:highlight w:val="white"/>
        </w:rPr>
      </w:pPr>
    </w:p>
    <w:p w14:paraId="03849052"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El porcentaje de comisión no podrá ser superior al </w:t>
      </w:r>
      <w:r>
        <w:rPr>
          <w:b/>
          <w:sz w:val="24"/>
          <w:szCs w:val="24"/>
          <w:highlight w:val="white"/>
        </w:rPr>
        <w:t>10%</w:t>
      </w:r>
      <w:r>
        <w:rPr>
          <w:sz w:val="24"/>
          <w:szCs w:val="24"/>
          <w:highlight w:val="white"/>
        </w:rPr>
        <w:t xml:space="preserve">, ni el valor a pagar por la emisión de boletería superior a </w:t>
      </w:r>
      <w:r>
        <w:rPr>
          <w:b/>
          <w:sz w:val="24"/>
          <w:szCs w:val="24"/>
          <w:highlight w:val="white"/>
        </w:rPr>
        <w:t>$6.500</w:t>
      </w:r>
      <w:r>
        <w:rPr>
          <w:sz w:val="24"/>
          <w:szCs w:val="24"/>
          <w:highlight w:val="white"/>
        </w:rPr>
        <w:t>, so pena de rechazo de la propuesta.</w:t>
      </w:r>
    </w:p>
    <w:p w14:paraId="03849053" w14:textId="77777777" w:rsidR="007E7A00" w:rsidRDefault="007E7A00">
      <w:pPr>
        <w:pBdr>
          <w:top w:val="nil"/>
          <w:left w:val="nil"/>
          <w:bottom w:val="nil"/>
          <w:right w:val="nil"/>
          <w:between w:val="nil"/>
        </w:pBdr>
        <w:ind w:left="426" w:right="1095"/>
        <w:jc w:val="both"/>
        <w:rPr>
          <w:sz w:val="24"/>
          <w:szCs w:val="24"/>
          <w:highlight w:val="white"/>
        </w:rPr>
      </w:pPr>
    </w:p>
    <w:p w14:paraId="03849054" w14:textId="77777777" w:rsidR="007E7A00" w:rsidRDefault="00F63EDA">
      <w:pPr>
        <w:pBdr>
          <w:top w:val="nil"/>
          <w:left w:val="nil"/>
          <w:bottom w:val="nil"/>
          <w:right w:val="nil"/>
          <w:between w:val="nil"/>
        </w:pBdr>
        <w:ind w:left="426" w:right="1095"/>
        <w:jc w:val="both"/>
        <w:rPr>
          <w:b/>
          <w:sz w:val="24"/>
          <w:szCs w:val="24"/>
          <w:highlight w:val="white"/>
        </w:rPr>
      </w:pPr>
      <w:r>
        <w:rPr>
          <w:sz w:val="24"/>
          <w:szCs w:val="24"/>
          <w:highlight w:val="white"/>
        </w:rPr>
        <w:t xml:space="preserve">La propuesta que obtenga la mayor sumatoria de los dos (2) ítems que corresponden a la propuesta económica, incluyendo todos los impuestos, costos asociados a la operación, </w:t>
      </w:r>
      <w:r>
        <w:rPr>
          <w:b/>
          <w:sz w:val="24"/>
          <w:szCs w:val="24"/>
          <w:highlight w:val="white"/>
          <w:u w:val="single"/>
        </w:rPr>
        <w:t>obtendrá el mayor puntaje de 50 puntos.</w:t>
      </w:r>
    </w:p>
    <w:p w14:paraId="03849055" w14:textId="77777777" w:rsidR="007E7A00" w:rsidRDefault="007E7A00">
      <w:pPr>
        <w:pBdr>
          <w:top w:val="nil"/>
          <w:left w:val="nil"/>
          <w:bottom w:val="nil"/>
          <w:right w:val="nil"/>
          <w:between w:val="nil"/>
        </w:pBdr>
        <w:ind w:left="426" w:right="1095"/>
        <w:jc w:val="both"/>
        <w:rPr>
          <w:sz w:val="24"/>
          <w:szCs w:val="24"/>
          <w:highlight w:val="white"/>
        </w:rPr>
      </w:pPr>
    </w:p>
    <w:p w14:paraId="03849056"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El proponente debe tener en cuenta todos los impuestos, retenciones y demás cargas impositivas tanto de carácter nacional como local que graven la prestación del servicio.</w:t>
      </w:r>
    </w:p>
    <w:p w14:paraId="03849057" w14:textId="77777777" w:rsidR="007E7A00" w:rsidRDefault="007E7A00">
      <w:pPr>
        <w:pBdr>
          <w:top w:val="nil"/>
          <w:left w:val="nil"/>
          <w:bottom w:val="nil"/>
          <w:right w:val="nil"/>
          <w:between w:val="nil"/>
        </w:pBdr>
        <w:ind w:right="1095"/>
        <w:rPr>
          <w:sz w:val="24"/>
          <w:szCs w:val="24"/>
          <w:highlight w:val="white"/>
        </w:rPr>
      </w:pPr>
    </w:p>
    <w:tbl>
      <w:tblPr>
        <w:tblStyle w:val="a9"/>
        <w:tblW w:w="963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1"/>
        <w:gridCol w:w="1276"/>
        <w:gridCol w:w="2552"/>
      </w:tblGrid>
      <w:tr w:rsidR="007E7A00" w14:paraId="0384905C" w14:textId="77777777">
        <w:trPr>
          <w:trHeight w:val="200"/>
        </w:trPr>
        <w:tc>
          <w:tcPr>
            <w:tcW w:w="5811" w:type="dxa"/>
            <w:vAlign w:val="center"/>
          </w:tcPr>
          <w:p w14:paraId="03849058" w14:textId="77777777" w:rsidR="007E7A00" w:rsidRDefault="00F63EDA">
            <w:pPr>
              <w:pBdr>
                <w:top w:val="nil"/>
                <w:left w:val="nil"/>
                <w:bottom w:val="nil"/>
                <w:right w:val="nil"/>
                <w:between w:val="nil"/>
              </w:pBdr>
              <w:ind w:left="231" w:right="161"/>
              <w:jc w:val="center"/>
              <w:rPr>
                <w:b/>
                <w:sz w:val="24"/>
                <w:szCs w:val="24"/>
                <w:highlight w:val="white"/>
              </w:rPr>
            </w:pPr>
            <w:r>
              <w:rPr>
                <w:b/>
                <w:sz w:val="24"/>
                <w:szCs w:val="24"/>
                <w:highlight w:val="white"/>
              </w:rPr>
              <w:lastRenderedPageBreak/>
              <w:t>ITEM</w:t>
            </w:r>
          </w:p>
        </w:tc>
        <w:tc>
          <w:tcPr>
            <w:tcW w:w="1276" w:type="dxa"/>
            <w:vAlign w:val="center"/>
          </w:tcPr>
          <w:p w14:paraId="03849059" w14:textId="77777777" w:rsidR="007E7A00" w:rsidRDefault="00F63EDA">
            <w:pPr>
              <w:pBdr>
                <w:top w:val="nil"/>
                <w:left w:val="nil"/>
                <w:bottom w:val="nil"/>
                <w:right w:val="nil"/>
                <w:between w:val="nil"/>
              </w:pBdr>
              <w:tabs>
                <w:tab w:val="left" w:pos="397"/>
              </w:tabs>
              <w:ind w:left="133" w:right="147"/>
              <w:jc w:val="center"/>
              <w:rPr>
                <w:b/>
                <w:sz w:val="24"/>
                <w:szCs w:val="24"/>
                <w:highlight w:val="white"/>
              </w:rPr>
            </w:pPr>
            <w:r>
              <w:rPr>
                <w:b/>
                <w:sz w:val="24"/>
                <w:szCs w:val="24"/>
                <w:highlight w:val="white"/>
              </w:rPr>
              <w:t>Puntos</w:t>
            </w:r>
          </w:p>
        </w:tc>
        <w:tc>
          <w:tcPr>
            <w:tcW w:w="2552" w:type="dxa"/>
            <w:vAlign w:val="center"/>
          </w:tcPr>
          <w:p w14:paraId="0384905A" w14:textId="77777777" w:rsidR="007E7A00" w:rsidRDefault="00F63EDA">
            <w:pPr>
              <w:pBdr>
                <w:top w:val="nil"/>
                <w:left w:val="nil"/>
                <w:bottom w:val="nil"/>
                <w:right w:val="nil"/>
                <w:between w:val="nil"/>
              </w:pBdr>
              <w:ind w:left="278" w:right="272"/>
              <w:jc w:val="center"/>
              <w:rPr>
                <w:b/>
                <w:sz w:val="24"/>
                <w:szCs w:val="24"/>
                <w:highlight w:val="white"/>
              </w:rPr>
            </w:pPr>
            <w:r>
              <w:rPr>
                <w:b/>
                <w:sz w:val="24"/>
                <w:szCs w:val="24"/>
                <w:highlight w:val="white"/>
              </w:rPr>
              <w:t>VALOR OFERTA ECONÓMICA</w:t>
            </w:r>
          </w:p>
          <w:p w14:paraId="0384905B" w14:textId="77777777" w:rsidR="007E7A00" w:rsidRDefault="00F63EDA">
            <w:pPr>
              <w:pBdr>
                <w:top w:val="nil"/>
                <w:left w:val="nil"/>
                <w:bottom w:val="nil"/>
                <w:right w:val="nil"/>
                <w:between w:val="nil"/>
              </w:pBdr>
              <w:ind w:left="278" w:right="272"/>
              <w:jc w:val="center"/>
              <w:rPr>
                <w:b/>
                <w:sz w:val="24"/>
                <w:szCs w:val="24"/>
                <w:highlight w:val="white"/>
              </w:rPr>
            </w:pPr>
            <w:r>
              <w:rPr>
                <w:b/>
                <w:sz w:val="24"/>
                <w:szCs w:val="24"/>
                <w:highlight w:val="white"/>
              </w:rPr>
              <w:t>(Incluido IVA)</w:t>
            </w:r>
          </w:p>
        </w:tc>
      </w:tr>
      <w:tr w:rsidR="007E7A00" w14:paraId="03849067" w14:textId="77777777">
        <w:trPr>
          <w:trHeight w:val="2610"/>
        </w:trPr>
        <w:tc>
          <w:tcPr>
            <w:tcW w:w="5811" w:type="dxa"/>
          </w:tcPr>
          <w:p w14:paraId="0384905D" w14:textId="77777777" w:rsidR="007E7A00" w:rsidRDefault="00F63EDA">
            <w:pPr>
              <w:pBdr>
                <w:top w:val="nil"/>
                <w:left w:val="nil"/>
                <w:bottom w:val="nil"/>
                <w:right w:val="nil"/>
                <w:between w:val="nil"/>
              </w:pBdr>
              <w:ind w:left="231" w:right="161"/>
              <w:jc w:val="both"/>
              <w:rPr>
                <w:sz w:val="24"/>
                <w:szCs w:val="24"/>
                <w:highlight w:val="white"/>
              </w:rPr>
            </w:pPr>
            <w:r>
              <w:rPr>
                <w:b/>
                <w:sz w:val="24"/>
                <w:szCs w:val="24"/>
                <w:highlight w:val="white"/>
              </w:rPr>
              <w:t xml:space="preserve">Comisión </w:t>
            </w:r>
            <w:r>
              <w:rPr>
                <w:sz w:val="24"/>
                <w:szCs w:val="24"/>
                <w:highlight w:val="white"/>
              </w:rPr>
              <w:t>pagadera al Operador por porcentaje según el recaudo por venta de boletería de los eventos que hacen parte del contrato. Incluye todos los costos asociados a la operación, emisión, distribución y venta de boletería física y/o virtual para los eventos y actividades realizadas en los escenarios vinculados al contrato.</w:t>
            </w:r>
          </w:p>
          <w:p w14:paraId="0384905E" w14:textId="77777777" w:rsidR="007E7A00" w:rsidRDefault="00F63EDA">
            <w:pPr>
              <w:pBdr>
                <w:top w:val="nil"/>
                <w:left w:val="nil"/>
                <w:bottom w:val="nil"/>
                <w:right w:val="nil"/>
                <w:between w:val="nil"/>
              </w:pBdr>
              <w:ind w:left="231" w:right="161"/>
              <w:jc w:val="both"/>
              <w:rPr>
                <w:sz w:val="24"/>
                <w:szCs w:val="24"/>
                <w:highlight w:val="white"/>
              </w:rPr>
            </w:pPr>
            <w:r>
              <w:rPr>
                <w:sz w:val="24"/>
                <w:szCs w:val="24"/>
                <w:highlight w:val="white"/>
              </w:rPr>
              <w:t>Se otorgará el mayor puntaje al menor valor ofertado.</w:t>
            </w:r>
          </w:p>
        </w:tc>
        <w:tc>
          <w:tcPr>
            <w:tcW w:w="1276" w:type="dxa"/>
          </w:tcPr>
          <w:p w14:paraId="0384905F" w14:textId="77777777" w:rsidR="007E7A00" w:rsidRDefault="007E7A00">
            <w:pPr>
              <w:pBdr>
                <w:top w:val="nil"/>
                <w:left w:val="nil"/>
                <w:bottom w:val="nil"/>
                <w:right w:val="nil"/>
                <w:between w:val="nil"/>
              </w:pBdr>
              <w:ind w:left="133" w:right="147"/>
              <w:rPr>
                <w:sz w:val="24"/>
                <w:szCs w:val="24"/>
                <w:highlight w:val="white"/>
              </w:rPr>
            </w:pPr>
          </w:p>
          <w:p w14:paraId="03849060" w14:textId="77777777" w:rsidR="007E7A00" w:rsidRDefault="007E7A00">
            <w:pPr>
              <w:pBdr>
                <w:top w:val="nil"/>
                <w:left w:val="nil"/>
                <w:bottom w:val="nil"/>
                <w:right w:val="nil"/>
                <w:between w:val="nil"/>
              </w:pBdr>
              <w:ind w:left="133" w:right="147"/>
              <w:rPr>
                <w:sz w:val="24"/>
                <w:szCs w:val="24"/>
                <w:highlight w:val="white"/>
              </w:rPr>
            </w:pPr>
          </w:p>
          <w:p w14:paraId="03849061" w14:textId="77777777" w:rsidR="007E7A00" w:rsidRDefault="007E7A00">
            <w:pPr>
              <w:pBdr>
                <w:top w:val="nil"/>
                <w:left w:val="nil"/>
                <w:bottom w:val="nil"/>
                <w:right w:val="nil"/>
                <w:between w:val="nil"/>
              </w:pBdr>
              <w:ind w:left="133" w:right="147"/>
              <w:rPr>
                <w:sz w:val="24"/>
                <w:szCs w:val="24"/>
                <w:highlight w:val="white"/>
              </w:rPr>
            </w:pPr>
          </w:p>
          <w:p w14:paraId="03849062" w14:textId="77777777" w:rsidR="007E7A00" w:rsidRDefault="00F63EDA">
            <w:pPr>
              <w:pBdr>
                <w:top w:val="nil"/>
                <w:left w:val="nil"/>
                <w:bottom w:val="nil"/>
                <w:right w:val="nil"/>
                <w:between w:val="nil"/>
              </w:pBdr>
              <w:ind w:left="133" w:right="147"/>
              <w:jc w:val="center"/>
              <w:rPr>
                <w:sz w:val="24"/>
                <w:szCs w:val="24"/>
                <w:highlight w:val="white"/>
              </w:rPr>
            </w:pPr>
            <w:r>
              <w:rPr>
                <w:sz w:val="24"/>
                <w:szCs w:val="24"/>
                <w:highlight w:val="white"/>
              </w:rPr>
              <w:t>25</w:t>
            </w:r>
          </w:p>
        </w:tc>
        <w:tc>
          <w:tcPr>
            <w:tcW w:w="2552" w:type="dxa"/>
          </w:tcPr>
          <w:p w14:paraId="03849063" w14:textId="77777777" w:rsidR="007E7A00" w:rsidRDefault="007E7A00">
            <w:pPr>
              <w:pBdr>
                <w:top w:val="nil"/>
                <w:left w:val="nil"/>
                <w:bottom w:val="nil"/>
                <w:right w:val="nil"/>
                <w:between w:val="nil"/>
              </w:pBdr>
              <w:ind w:left="278" w:right="272"/>
              <w:rPr>
                <w:sz w:val="24"/>
                <w:szCs w:val="24"/>
                <w:highlight w:val="white"/>
              </w:rPr>
            </w:pPr>
          </w:p>
          <w:p w14:paraId="03849064" w14:textId="77777777" w:rsidR="007E7A00" w:rsidRDefault="007E7A00">
            <w:pPr>
              <w:pBdr>
                <w:top w:val="nil"/>
                <w:left w:val="nil"/>
                <w:bottom w:val="nil"/>
                <w:right w:val="nil"/>
                <w:between w:val="nil"/>
              </w:pBdr>
              <w:ind w:left="278" w:right="272"/>
              <w:rPr>
                <w:sz w:val="24"/>
                <w:szCs w:val="24"/>
                <w:highlight w:val="white"/>
              </w:rPr>
            </w:pPr>
          </w:p>
          <w:p w14:paraId="03849065" w14:textId="77777777" w:rsidR="007E7A00" w:rsidRDefault="007E7A00">
            <w:pPr>
              <w:pBdr>
                <w:top w:val="nil"/>
                <w:left w:val="nil"/>
                <w:bottom w:val="nil"/>
                <w:right w:val="nil"/>
                <w:between w:val="nil"/>
              </w:pBdr>
              <w:ind w:left="278" w:right="272"/>
              <w:rPr>
                <w:sz w:val="24"/>
                <w:szCs w:val="24"/>
                <w:highlight w:val="white"/>
              </w:rPr>
            </w:pPr>
          </w:p>
          <w:p w14:paraId="03849066" w14:textId="77777777" w:rsidR="007E7A00" w:rsidRDefault="00F63EDA">
            <w:pPr>
              <w:pBdr>
                <w:top w:val="nil"/>
                <w:left w:val="nil"/>
                <w:bottom w:val="nil"/>
                <w:right w:val="nil"/>
                <w:between w:val="nil"/>
              </w:pBdr>
              <w:ind w:left="278" w:right="272"/>
              <w:jc w:val="center"/>
              <w:rPr>
                <w:b/>
                <w:sz w:val="24"/>
                <w:szCs w:val="24"/>
                <w:highlight w:val="white"/>
              </w:rPr>
            </w:pPr>
            <w:r>
              <w:rPr>
                <w:b/>
                <w:sz w:val="24"/>
                <w:szCs w:val="24"/>
                <w:highlight w:val="white"/>
              </w:rPr>
              <w:t>%</w:t>
            </w:r>
          </w:p>
        </w:tc>
      </w:tr>
      <w:tr w:rsidR="007E7A00" w14:paraId="03849070" w14:textId="77777777">
        <w:trPr>
          <w:trHeight w:val="2077"/>
        </w:trPr>
        <w:tc>
          <w:tcPr>
            <w:tcW w:w="5811" w:type="dxa"/>
          </w:tcPr>
          <w:p w14:paraId="03849068" w14:textId="77777777" w:rsidR="007E7A00" w:rsidRDefault="00F63EDA">
            <w:pPr>
              <w:pBdr>
                <w:top w:val="nil"/>
                <w:left w:val="nil"/>
                <w:bottom w:val="nil"/>
                <w:right w:val="nil"/>
                <w:between w:val="nil"/>
              </w:pBdr>
              <w:ind w:left="231" w:right="161"/>
              <w:jc w:val="both"/>
              <w:rPr>
                <w:sz w:val="24"/>
                <w:szCs w:val="24"/>
                <w:highlight w:val="white"/>
              </w:rPr>
            </w:pPr>
            <w:proofErr w:type="gramStart"/>
            <w:r>
              <w:rPr>
                <w:b/>
                <w:sz w:val="24"/>
                <w:szCs w:val="24"/>
                <w:highlight w:val="white"/>
              </w:rPr>
              <w:t xml:space="preserve">Valor </w:t>
            </w:r>
            <w:r>
              <w:rPr>
                <w:sz w:val="24"/>
                <w:szCs w:val="24"/>
                <w:highlight w:val="white"/>
              </w:rPr>
              <w:t>a pagar</w:t>
            </w:r>
            <w:proofErr w:type="gramEnd"/>
            <w:r>
              <w:rPr>
                <w:sz w:val="24"/>
                <w:szCs w:val="24"/>
                <w:highlight w:val="white"/>
              </w:rPr>
              <w:t xml:space="preserve"> al operador por la emisión de boletería, pases, invitaciones de cortesía en las salas que hacen parte del contrato. Incluye todos los costos asociados a la operación, impresión y operación de boletería física y/o virtual.</w:t>
            </w:r>
          </w:p>
          <w:p w14:paraId="03849069" w14:textId="77777777" w:rsidR="007E7A00" w:rsidRDefault="00F63EDA">
            <w:pPr>
              <w:pBdr>
                <w:top w:val="nil"/>
                <w:left w:val="nil"/>
                <w:bottom w:val="nil"/>
                <w:right w:val="nil"/>
                <w:between w:val="nil"/>
              </w:pBdr>
              <w:ind w:left="231" w:right="161"/>
              <w:jc w:val="both"/>
              <w:rPr>
                <w:sz w:val="24"/>
                <w:szCs w:val="24"/>
                <w:highlight w:val="white"/>
              </w:rPr>
            </w:pPr>
            <w:r>
              <w:rPr>
                <w:sz w:val="24"/>
                <w:szCs w:val="24"/>
                <w:highlight w:val="white"/>
              </w:rPr>
              <w:t>Se otorgará el mayor puntaje al menor valor ofertado.</w:t>
            </w:r>
          </w:p>
        </w:tc>
        <w:tc>
          <w:tcPr>
            <w:tcW w:w="1276" w:type="dxa"/>
          </w:tcPr>
          <w:p w14:paraId="0384906A" w14:textId="77777777" w:rsidR="007E7A00" w:rsidRDefault="007E7A00">
            <w:pPr>
              <w:pBdr>
                <w:top w:val="nil"/>
                <w:left w:val="nil"/>
                <w:bottom w:val="nil"/>
                <w:right w:val="nil"/>
                <w:between w:val="nil"/>
              </w:pBdr>
              <w:ind w:left="133" w:right="147"/>
              <w:rPr>
                <w:sz w:val="24"/>
                <w:szCs w:val="24"/>
                <w:highlight w:val="white"/>
              </w:rPr>
            </w:pPr>
          </w:p>
          <w:p w14:paraId="0384906B" w14:textId="77777777" w:rsidR="007E7A00" w:rsidRDefault="007E7A00">
            <w:pPr>
              <w:pBdr>
                <w:top w:val="nil"/>
                <w:left w:val="nil"/>
                <w:bottom w:val="nil"/>
                <w:right w:val="nil"/>
                <w:between w:val="nil"/>
              </w:pBdr>
              <w:ind w:left="133" w:right="147"/>
              <w:rPr>
                <w:sz w:val="24"/>
                <w:szCs w:val="24"/>
                <w:highlight w:val="white"/>
              </w:rPr>
            </w:pPr>
          </w:p>
          <w:p w14:paraId="0384906C" w14:textId="77777777" w:rsidR="007E7A00" w:rsidRDefault="00F63EDA">
            <w:pPr>
              <w:pBdr>
                <w:top w:val="nil"/>
                <w:left w:val="nil"/>
                <w:bottom w:val="nil"/>
                <w:right w:val="nil"/>
                <w:between w:val="nil"/>
              </w:pBdr>
              <w:ind w:left="133" w:right="147"/>
              <w:jc w:val="center"/>
              <w:rPr>
                <w:sz w:val="24"/>
                <w:szCs w:val="24"/>
                <w:highlight w:val="white"/>
              </w:rPr>
            </w:pPr>
            <w:r>
              <w:rPr>
                <w:sz w:val="24"/>
                <w:szCs w:val="24"/>
                <w:highlight w:val="white"/>
              </w:rPr>
              <w:t>25</w:t>
            </w:r>
          </w:p>
        </w:tc>
        <w:tc>
          <w:tcPr>
            <w:tcW w:w="2552" w:type="dxa"/>
          </w:tcPr>
          <w:p w14:paraId="0384906D" w14:textId="77777777" w:rsidR="007E7A00" w:rsidRDefault="007E7A00">
            <w:pPr>
              <w:pBdr>
                <w:top w:val="nil"/>
                <w:left w:val="nil"/>
                <w:bottom w:val="nil"/>
                <w:right w:val="nil"/>
                <w:between w:val="nil"/>
              </w:pBdr>
              <w:ind w:left="278" w:right="272"/>
              <w:rPr>
                <w:sz w:val="24"/>
                <w:szCs w:val="24"/>
                <w:highlight w:val="white"/>
              </w:rPr>
            </w:pPr>
          </w:p>
          <w:p w14:paraId="0384906E" w14:textId="77777777" w:rsidR="007E7A00" w:rsidRDefault="007E7A00">
            <w:pPr>
              <w:pBdr>
                <w:top w:val="nil"/>
                <w:left w:val="nil"/>
                <w:bottom w:val="nil"/>
                <w:right w:val="nil"/>
                <w:between w:val="nil"/>
              </w:pBdr>
              <w:ind w:left="278" w:right="272"/>
              <w:rPr>
                <w:sz w:val="24"/>
                <w:szCs w:val="24"/>
                <w:highlight w:val="white"/>
              </w:rPr>
            </w:pPr>
          </w:p>
          <w:p w14:paraId="0384906F" w14:textId="77777777" w:rsidR="007E7A00" w:rsidRDefault="00F63EDA">
            <w:pPr>
              <w:pBdr>
                <w:top w:val="nil"/>
                <w:left w:val="nil"/>
                <w:bottom w:val="nil"/>
                <w:right w:val="nil"/>
                <w:between w:val="nil"/>
              </w:pBdr>
              <w:ind w:left="278" w:right="272"/>
              <w:jc w:val="center"/>
              <w:rPr>
                <w:sz w:val="24"/>
                <w:szCs w:val="24"/>
                <w:highlight w:val="white"/>
              </w:rPr>
            </w:pPr>
            <w:r>
              <w:rPr>
                <w:sz w:val="24"/>
                <w:szCs w:val="24"/>
                <w:highlight w:val="white"/>
              </w:rPr>
              <w:t>$</w:t>
            </w:r>
          </w:p>
        </w:tc>
      </w:tr>
    </w:tbl>
    <w:p w14:paraId="03849071" w14:textId="77777777" w:rsidR="007E7A00" w:rsidRDefault="007E7A00">
      <w:pPr>
        <w:pBdr>
          <w:top w:val="nil"/>
          <w:left w:val="nil"/>
          <w:bottom w:val="nil"/>
          <w:right w:val="nil"/>
          <w:between w:val="nil"/>
        </w:pBdr>
        <w:ind w:left="426" w:right="1095"/>
        <w:rPr>
          <w:sz w:val="24"/>
          <w:szCs w:val="24"/>
          <w:highlight w:val="white"/>
        </w:rPr>
      </w:pPr>
    </w:p>
    <w:p w14:paraId="03849072"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La propuesta que tenga la menor comisión y el precio más bajo, en cada uno de los ítems obtendrá máximo </w:t>
      </w:r>
      <w:r>
        <w:rPr>
          <w:b/>
          <w:sz w:val="24"/>
          <w:szCs w:val="24"/>
          <w:highlight w:val="white"/>
        </w:rPr>
        <w:t xml:space="preserve">25 </w:t>
      </w:r>
      <w:r>
        <w:rPr>
          <w:sz w:val="24"/>
          <w:szCs w:val="24"/>
          <w:highlight w:val="white"/>
        </w:rPr>
        <w:t>puntos.</w:t>
      </w:r>
    </w:p>
    <w:p w14:paraId="03849073" w14:textId="77777777" w:rsidR="007E7A00" w:rsidRDefault="007E7A00">
      <w:pPr>
        <w:pBdr>
          <w:top w:val="nil"/>
          <w:left w:val="nil"/>
          <w:bottom w:val="nil"/>
          <w:right w:val="nil"/>
          <w:between w:val="nil"/>
        </w:pBdr>
        <w:ind w:left="426" w:right="1095"/>
        <w:rPr>
          <w:sz w:val="24"/>
          <w:szCs w:val="24"/>
          <w:highlight w:val="white"/>
        </w:rPr>
      </w:pPr>
    </w:p>
    <w:p w14:paraId="03849074" w14:textId="77777777" w:rsidR="007E7A00" w:rsidRDefault="00F63EDA">
      <w:pPr>
        <w:pBdr>
          <w:top w:val="nil"/>
          <w:left w:val="nil"/>
          <w:bottom w:val="nil"/>
          <w:right w:val="nil"/>
          <w:between w:val="nil"/>
        </w:pBdr>
        <w:ind w:left="426" w:right="1095"/>
        <w:rPr>
          <w:sz w:val="24"/>
          <w:szCs w:val="24"/>
          <w:highlight w:val="white"/>
        </w:rPr>
      </w:pPr>
      <w:r>
        <w:rPr>
          <w:sz w:val="24"/>
          <w:szCs w:val="24"/>
          <w:highlight w:val="white"/>
        </w:rPr>
        <w:t>Las demás ofertas que excedan el precio más bajo se calificarán con un porcentaje proporcionalmente inferior así:</w:t>
      </w:r>
    </w:p>
    <w:p w14:paraId="03849075" w14:textId="77777777" w:rsidR="007E7A00" w:rsidRDefault="007E7A00">
      <w:pPr>
        <w:pBdr>
          <w:top w:val="nil"/>
          <w:left w:val="nil"/>
          <w:bottom w:val="nil"/>
          <w:right w:val="nil"/>
          <w:between w:val="nil"/>
        </w:pBdr>
        <w:ind w:left="1134" w:right="1095" w:hanging="283"/>
        <w:rPr>
          <w:sz w:val="24"/>
          <w:szCs w:val="24"/>
          <w:highlight w:val="white"/>
        </w:rPr>
      </w:pPr>
    </w:p>
    <w:p w14:paraId="03849076" w14:textId="77777777" w:rsidR="007E7A00" w:rsidRDefault="00F63EDA">
      <w:pPr>
        <w:numPr>
          <w:ilvl w:val="0"/>
          <w:numId w:val="22"/>
        </w:numPr>
        <w:pBdr>
          <w:top w:val="nil"/>
          <w:left w:val="nil"/>
          <w:bottom w:val="nil"/>
          <w:right w:val="nil"/>
          <w:between w:val="nil"/>
        </w:pBdr>
        <w:tabs>
          <w:tab w:val="left" w:pos="1415"/>
        </w:tabs>
        <w:ind w:left="1134" w:right="1095" w:hanging="283"/>
        <w:rPr>
          <w:sz w:val="24"/>
          <w:szCs w:val="24"/>
          <w:highlight w:val="white"/>
        </w:rPr>
      </w:pPr>
      <w:r>
        <w:rPr>
          <w:b/>
          <w:sz w:val="24"/>
          <w:szCs w:val="24"/>
          <w:highlight w:val="white"/>
        </w:rPr>
        <w:t>PUNTAJE= (</w:t>
      </w:r>
      <w:r>
        <w:rPr>
          <w:sz w:val="24"/>
          <w:szCs w:val="24"/>
          <w:highlight w:val="white"/>
        </w:rPr>
        <w:t>M.V.O. X25 puntos)/ V.O.P.E</w:t>
      </w:r>
    </w:p>
    <w:p w14:paraId="03849077" w14:textId="77777777" w:rsidR="007E7A00" w:rsidRDefault="00F63EDA">
      <w:pPr>
        <w:pStyle w:val="Ttulo2"/>
        <w:tabs>
          <w:tab w:val="left" w:pos="1415"/>
        </w:tabs>
        <w:ind w:left="851" w:right="1095"/>
        <w:rPr>
          <w:b w:val="0"/>
          <w:highlight w:val="white"/>
        </w:rPr>
      </w:pPr>
      <w:r>
        <w:rPr>
          <w:highlight w:val="white"/>
        </w:rPr>
        <w:t>Donde:</w:t>
      </w:r>
    </w:p>
    <w:p w14:paraId="03849078" w14:textId="77777777" w:rsidR="007E7A00" w:rsidRDefault="00F63EDA">
      <w:pPr>
        <w:numPr>
          <w:ilvl w:val="1"/>
          <w:numId w:val="22"/>
        </w:numPr>
        <w:pBdr>
          <w:top w:val="nil"/>
          <w:left w:val="nil"/>
          <w:bottom w:val="nil"/>
          <w:right w:val="nil"/>
          <w:between w:val="nil"/>
        </w:pBdr>
        <w:tabs>
          <w:tab w:val="left" w:pos="2135"/>
        </w:tabs>
        <w:ind w:left="1418" w:right="1095" w:hanging="284"/>
        <w:rPr>
          <w:sz w:val="24"/>
          <w:szCs w:val="24"/>
          <w:highlight w:val="white"/>
        </w:rPr>
      </w:pPr>
      <w:r>
        <w:rPr>
          <w:sz w:val="24"/>
          <w:szCs w:val="24"/>
          <w:highlight w:val="white"/>
        </w:rPr>
        <w:t>M.V.O.: MENOR Valor Ofertado</w:t>
      </w:r>
    </w:p>
    <w:p w14:paraId="03849079" w14:textId="77777777" w:rsidR="007E7A00" w:rsidRDefault="00F63EDA">
      <w:pPr>
        <w:numPr>
          <w:ilvl w:val="1"/>
          <w:numId w:val="22"/>
        </w:numPr>
        <w:pBdr>
          <w:top w:val="nil"/>
          <w:left w:val="nil"/>
          <w:bottom w:val="nil"/>
          <w:right w:val="nil"/>
          <w:between w:val="nil"/>
        </w:pBdr>
        <w:tabs>
          <w:tab w:val="left" w:pos="2135"/>
        </w:tabs>
        <w:ind w:left="1418" w:right="1095" w:hanging="284"/>
        <w:rPr>
          <w:sz w:val="24"/>
          <w:szCs w:val="24"/>
          <w:highlight w:val="white"/>
        </w:rPr>
      </w:pPr>
      <w:r>
        <w:rPr>
          <w:sz w:val="24"/>
          <w:szCs w:val="24"/>
          <w:highlight w:val="white"/>
        </w:rPr>
        <w:t>V.O.P.E: Valor Ofertado Propuesta Evaluada</w:t>
      </w:r>
    </w:p>
    <w:p w14:paraId="0384907A" w14:textId="77777777" w:rsidR="007E7A00" w:rsidRDefault="007E7A00">
      <w:pPr>
        <w:pBdr>
          <w:top w:val="nil"/>
          <w:left w:val="nil"/>
          <w:bottom w:val="nil"/>
          <w:right w:val="nil"/>
          <w:between w:val="nil"/>
        </w:pBdr>
        <w:ind w:left="426" w:right="1095"/>
        <w:rPr>
          <w:sz w:val="24"/>
          <w:szCs w:val="24"/>
          <w:highlight w:val="white"/>
        </w:rPr>
      </w:pPr>
    </w:p>
    <w:p w14:paraId="0384907B" w14:textId="77777777" w:rsidR="007E7A00" w:rsidRDefault="00F63EDA">
      <w:pPr>
        <w:pStyle w:val="Ttulo2"/>
        <w:numPr>
          <w:ilvl w:val="1"/>
          <w:numId w:val="24"/>
        </w:numPr>
        <w:tabs>
          <w:tab w:val="left" w:pos="1162"/>
        </w:tabs>
        <w:ind w:left="993" w:right="1095" w:hanging="567"/>
        <w:rPr>
          <w:highlight w:val="white"/>
        </w:rPr>
      </w:pPr>
      <w:r>
        <w:rPr>
          <w:highlight w:val="white"/>
        </w:rPr>
        <w:t>EXPERIENCIA EN PROYECTOS SIMILARES (10 puntos)</w:t>
      </w:r>
    </w:p>
    <w:p w14:paraId="0384907C" w14:textId="77777777" w:rsidR="007E7A00" w:rsidRDefault="007E7A00">
      <w:pPr>
        <w:pBdr>
          <w:top w:val="nil"/>
          <w:left w:val="nil"/>
          <w:bottom w:val="nil"/>
          <w:right w:val="nil"/>
          <w:between w:val="nil"/>
        </w:pBdr>
        <w:ind w:left="426" w:right="1095"/>
        <w:rPr>
          <w:b/>
          <w:sz w:val="24"/>
          <w:szCs w:val="24"/>
          <w:highlight w:val="white"/>
        </w:rPr>
      </w:pPr>
    </w:p>
    <w:p w14:paraId="0384907D" w14:textId="56B79706"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La entidad otorgará 10 puntos a los proponentes que presenten junto con la propuesta, </w:t>
      </w:r>
      <w:r w:rsidR="00682B17">
        <w:rPr>
          <w:sz w:val="24"/>
          <w:szCs w:val="24"/>
          <w:highlight w:val="white"/>
        </w:rPr>
        <w:t>hasta</w:t>
      </w:r>
      <w:r>
        <w:rPr>
          <w:sz w:val="24"/>
          <w:szCs w:val="24"/>
          <w:highlight w:val="white"/>
        </w:rPr>
        <w:t xml:space="preserve"> cuatro (4) cartas de clientes diferentes a los que el proponente les ha</w:t>
      </w:r>
      <w:r w:rsidR="00682B17">
        <w:rPr>
          <w:sz w:val="24"/>
          <w:szCs w:val="24"/>
          <w:highlight w:val="white"/>
        </w:rPr>
        <w:t>ya</w:t>
      </w:r>
      <w:r>
        <w:rPr>
          <w:sz w:val="24"/>
          <w:szCs w:val="24"/>
          <w:highlight w:val="white"/>
        </w:rPr>
        <w:t xml:space="preserve"> prestado servicios (similares a los del presente proceso), en los últimos tres (3) años, donde se especifique cuál fue el servicio recibido, duración del contrato y calidad del servicio en condiciones favorables o satisfactorias.</w:t>
      </w:r>
    </w:p>
    <w:p w14:paraId="0384907E" w14:textId="4543886F" w:rsidR="007E7A00" w:rsidRDefault="007E7A00">
      <w:pPr>
        <w:pBdr>
          <w:top w:val="nil"/>
          <w:left w:val="nil"/>
          <w:bottom w:val="nil"/>
          <w:right w:val="nil"/>
          <w:between w:val="nil"/>
        </w:pBdr>
        <w:ind w:left="426" w:right="1095"/>
        <w:rPr>
          <w:sz w:val="24"/>
          <w:szCs w:val="24"/>
          <w:highlight w:val="white"/>
        </w:rPr>
      </w:pPr>
    </w:p>
    <w:p w14:paraId="4AD5E476" w14:textId="7A6AC13A" w:rsidR="00682B17" w:rsidRDefault="00682B17" w:rsidP="00682B17">
      <w:pPr>
        <w:pBdr>
          <w:top w:val="nil"/>
          <w:left w:val="nil"/>
          <w:bottom w:val="nil"/>
          <w:right w:val="nil"/>
          <w:between w:val="nil"/>
        </w:pBdr>
        <w:ind w:left="426" w:right="1095"/>
        <w:jc w:val="both"/>
        <w:rPr>
          <w:sz w:val="24"/>
          <w:szCs w:val="24"/>
          <w:highlight w:val="white"/>
        </w:rPr>
      </w:pPr>
      <w:r>
        <w:rPr>
          <w:sz w:val="24"/>
          <w:szCs w:val="24"/>
        </w:rPr>
        <w:t>Estas cartas deberán provenir de contratantes distintos a los presentados para acreditar el requisito de experiencia mínima como criterio habilitante. La oferta que esté acompañada de 4 cartas tendrá el máximo de 10 puntos, y las ofertas que presenten menos cartas tendrán el valor proporcional (2,5 puntos por cada carta</w:t>
      </w:r>
    </w:p>
    <w:p w14:paraId="47A75B6A" w14:textId="77777777" w:rsidR="00682B17" w:rsidRDefault="00682B17">
      <w:pPr>
        <w:pBdr>
          <w:top w:val="nil"/>
          <w:left w:val="nil"/>
          <w:bottom w:val="nil"/>
          <w:right w:val="nil"/>
          <w:between w:val="nil"/>
        </w:pBdr>
        <w:ind w:left="426" w:right="1095"/>
        <w:rPr>
          <w:sz w:val="24"/>
          <w:szCs w:val="24"/>
          <w:highlight w:val="white"/>
        </w:rPr>
      </w:pPr>
    </w:p>
    <w:p w14:paraId="0384907F" w14:textId="77777777" w:rsidR="007E7A00" w:rsidRDefault="00F63EDA">
      <w:pPr>
        <w:pStyle w:val="Ttulo2"/>
        <w:numPr>
          <w:ilvl w:val="1"/>
          <w:numId w:val="24"/>
        </w:numPr>
        <w:tabs>
          <w:tab w:val="left" w:pos="1161"/>
        </w:tabs>
        <w:ind w:left="426" w:right="1095" w:firstLine="0"/>
        <w:jc w:val="both"/>
        <w:rPr>
          <w:highlight w:val="white"/>
        </w:rPr>
      </w:pPr>
      <w:r>
        <w:rPr>
          <w:highlight w:val="white"/>
        </w:rPr>
        <w:t>BASE DE DATOS E INTELIGENCIA ARTIFICIAL (10 puntos) – ANEXO FACTORES DE EVALUACIÓN TÉCNICA - NUMERAL 1</w:t>
      </w:r>
    </w:p>
    <w:p w14:paraId="03849080" w14:textId="77777777" w:rsidR="007E7A00" w:rsidRDefault="007E7A00">
      <w:pPr>
        <w:pBdr>
          <w:top w:val="nil"/>
          <w:left w:val="nil"/>
          <w:bottom w:val="nil"/>
          <w:right w:val="nil"/>
          <w:between w:val="nil"/>
        </w:pBdr>
        <w:ind w:left="426" w:right="1095"/>
        <w:jc w:val="both"/>
        <w:rPr>
          <w:sz w:val="24"/>
          <w:szCs w:val="24"/>
          <w:highlight w:val="white"/>
        </w:rPr>
      </w:pPr>
    </w:p>
    <w:p w14:paraId="03849081"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El proponente que ofrezca para la ejecución del contrato una base de datos e inteligencia artificial, se le otorgarán 10 puntos.</w:t>
      </w:r>
    </w:p>
    <w:p w14:paraId="03849082" w14:textId="77777777" w:rsidR="007E7A00" w:rsidRDefault="007E7A00">
      <w:pPr>
        <w:pBdr>
          <w:top w:val="nil"/>
          <w:left w:val="nil"/>
          <w:bottom w:val="nil"/>
          <w:right w:val="nil"/>
          <w:between w:val="nil"/>
        </w:pBdr>
        <w:ind w:left="426" w:right="1095"/>
        <w:rPr>
          <w:sz w:val="24"/>
          <w:szCs w:val="24"/>
          <w:highlight w:val="white"/>
        </w:rPr>
      </w:pPr>
    </w:p>
    <w:p w14:paraId="03849083"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Para tal efecto, el proponente deberá marcar con X en el </w:t>
      </w:r>
      <w:r>
        <w:rPr>
          <w:b/>
          <w:sz w:val="24"/>
          <w:szCs w:val="24"/>
          <w:highlight w:val="white"/>
        </w:rPr>
        <w:t xml:space="preserve">ANEXO FACTORES DE EVALUACIÓN TÉCNICA - NUMERAL 1, </w:t>
      </w:r>
      <w:r>
        <w:rPr>
          <w:sz w:val="24"/>
          <w:szCs w:val="24"/>
          <w:highlight w:val="white"/>
        </w:rPr>
        <w:t>si ofrece este factor de calidad y en consecuencia deberá contar con el mismo durante la ejecución del contrato, so pena de la declaratoria de incumplimiento y efectividad de garantías a que haya lugar.</w:t>
      </w:r>
    </w:p>
    <w:p w14:paraId="03849084" w14:textId="77777777" w:rsidR="007E7A00" w:rsidRDefault="007E7A00">
      <w:pPr>
        <w:pBdr>
          <w:top w:val="nil"/>
          <w:left w:val="nil"/>
          <w:bottom w:val="nil"/>
          <w:right w:val="nil"/>
          <w:between w:val="nil"/>
        </w:pBdr>
        <w:ind w:left="426" w:right="1095"/>
        <w:rPr>
          <w:sz w:val="24"/>
          <w:szCs w:val="24"/>
          <w:highlight w:val="white"/>
        </w:rPr>
      </w:pPr>
    </w:p>
    <w:p w14:paraId="03849085"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En este sentido y una vez ofertado, el proveedor de taquilla seleccionado deberá gestionar y entregar de manera periódica las bases de datos de los compradores de boletería generadas a través de la página web del Festival Internacional de Artes Vivas, FIAV Bogotá. Estas bases de datos deben incluir, como mínimo, información detallada sobre los compradores (nombre, correo electrónico, número de contacto, historial de compras, entre otros datos relevantes).</w:t>
      </w:r>
    </w:p>
    <w:p w14:paraId="03849086" w14:textId="77777777" w:rsidR="007E7A00" w:rsidRDefault="007E7A00">
      <w:pPr>
        <w:pBdr>
          <w:top w:val="nil"/>
          <w:left w:val="nil"/>
          <w:bottom w:val="nil"/>
          <w:right w:val="nil"/>
          <w:between w:val="nil"/>
        </w:pBdr>
        <w:ind w:left="426" w:right="1095"/>
        <w:jc w:val="both"/>
        <w:rPr>
          <w:sz w:val="24"/>
          <w:szCs w:val="24"/>
          <w:highlight w:val="white"/>
        </w:rPr>
      </w:pPr>
    </w:p>
    <w:p w14:paraId="03849087"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Además, el proveedor debe utilizar su experiencia y conocimiento en inteligencia de datos para proporcionar análisis y reportes que faciliten la toma de decisiones estratégicas, como patrones de compra, segmentación de audiencia, y tendencias de comportamiento del usuario. Toda la información recopilada y entregada debe cumplir con la normativa vigente de protección de datos personales y debe ser presentada en formatos accesibles y editables que permitan su integración con nuestros sistemas internos de CRM y marketing.</w:t>
      </w:r>
    </w:p>
    <w:p w14:paraId="03849088" w14:textId="77777777" w:rsidR="007E7A00" w:rsidRDefault="007E7A00">
      <w:pPr>
        <w:pBdr>
          <w:top w:val="nil"/>
          <w:left w:val="nil"/>
          <w:bottom w:val="nil"/>
          <w:right w:val="nil"/>
          <w:between w:val="nil"/>
        </w:pBdr>
        <w:ind w:left="426" w:right="1095"/>
        <w:rPr>
          <w:sz w:val="24"/>
          <w:szCs w:val="24"/>
          <w:highlight w:val="white"/>
        </w:rPr>
      </w:pPr>
    </w:p>
    <w:p w14:paraId="03849089" w14:textId="77777777" w:rsidR="007E7A00" w:rsidRDefault="00F63EDA">
      <w:pPr>
        <w:pStyle w:val="Ttulo2"/>
        <w:numPr>
          <w:ilvl w:val="1"/>
          <w:numId w:val="24"/>
        </w:numPr>
        <w:tabs>
          <w:tab w:val="left" w:pos="1162"/>
        </w:tabs>
        <w:ind w:left="426" w:right="1095" w:firstLine="0"/>
        <w:jc w:val="both"/>
        <w:rPr>
          <w:highlight w:val="white"/>
        </w:rPr>
      </w:pPr>
      <w:r>
        <w:rPr>
          <w:highlight w:val="white"/>
        </w:rPr>
        <w:t>CONDICIONES DE SERVICIO (30 puntos) - ANEXO FACTORES DE EVALUACIÓN TÉCNICA - NUMERAL 2</w:t>
      </w:r>
    </w:p>
    <w:p w14:paraId="0384908A" w14:textId="77777777" w:rsidR="007E7A00" w:rsidRDefault="007E7A00">
      <w:pPr>
        <w:pBdr>
          <w:top w:val="nil"/>
          <w:left w:val="nil"/>
          <w:bottom w:val="nil"/>
          <w:right w:val="nil"/>
          <w:between w:val="nil"/>
        </w:pBdr>
        <w:ind w:left="426" w:right="1095"/>
        <w:rPr>
          <w:b/>
          <w:sz w:val="24"/>
          <w:szCs w:val="24"/>
          <w:highlight w:val="white"/>
        </w:rPr>
      </w:pPr>
    </w:p>
    <w:p w14:paraId="0384908B"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Para tal efecto, el proponente deberá marcar con X en el </w:t>
      </w:r>
      <w:r>
        <w:rPr>
          <w:b/>
          <w:sz w:val="24"/>
          <w:szCs w:val="24"/>
          <w:highlight w:val="white"/>
        </w:rPr>
        <w:t>ANEXO FACTORES DE EVALUACIÓN TÉCNICA - NUMERAL 2</w:t>
      </w:r>
      <w:r>
        <w:rPr>
          <w:sz w:val="24"/>
          <w:szCs w:val="24"/>
          <w:highlight w:val="white"/>
        </w:rPr>
        <w:t>, por una sola vez y de manera independiente para cada uno de los siete (7) ítems que componen este factor de calidad, el ofrecimiento que realiza y en consecuencia deberá contar con el mismo durante la ejecución del contrato, so pena de la declaratoria de incumplimiento y efectividad de garantías a que haya lugar.</w:t>
      </w:r>
    </w:p>
    <w:p w14:paraId="03849093" w14:textId="77777777" w:rsidR="007E7A00" w:rsidRDefault="007E7A00">
      <w:pPr>
        <w:pBdr>
          <w:top w:val="nil"/>
          <w:left w:val="nil"/>
          <w:bottom w:val="nil"/>
          <w:right w:val="nil"/>
          <w:between w:val="nil"/>
        </w:pBdr>
        <w:ind w:left="426" w:right="1095"/>
        <w:rPr>
          <w:sz w:val="24"/>
          <w:szCs w:val="24"/>
          <w:highlight w:val="white"/>
        </w:rPr>
      </w:pPr>
    </w:p>
    <w:tbl>
      <w:tblPr>
        <w:tblStyle w:val="aa"/>
        <w:tblW w:w="963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126"/>
        <w:gridCol w:w="2693"/>
        <w:gridCol w:w="1701"/>
        <w:gridCol w:w="2552"/>
      </w:tblGrid>
      <w:tr w:rsidR="007E7A00" w14:paraId="03849099" w14:textId="77777777">
        <w:trPr>
          <w:trHeight w:val="316"/>
        </w:trPr>
        <w:tc>
          <w:tcPr>
            <w:tcW w:w="567" w:type="dxa"/>
            <w:vAlign w:val="center"/>
          </w:tcPr>
          <w:p w14:paraId="03849094" w14:textId="77777777" w:rsidR="007E7A00" w:rsidRDefault="00F63EDA">
            <w:pPr>
              <w:pBdr>
                <w:top w:val="nil"/>
                <w:left w:val="nil"/>
                <w:bottom w:val="nil"/>
                <w:right w:val="nil"/>
                <w:between w:val="nil"/>
              </w:pBdr>
              <w:ind w:left="138" w:right="129"/>
              <w:jc w:val="center"/>
              <w:rPr>
                <w:b/>
                <w:sz w:val="24"/>
                <w:szCs w:val="24"/>
                <w:highlight w:val="white"/>
              </w:rPr>
            </w:pPr>
            <w:r>
              <w:rPr>
                <w:b/>
                <w:sz w:val="24"/>
                <w:szCs w:val="24"/>
                <w:highlight w:val="white"/>
              </w:rPr>
              <w:t>#</w:t>
            </w:r>
          </w:p>
        </w:tc>
        <w:tc>
          <w:tcPr>
            <w:tcW w:w="2126" w:type="dxa"/>
            <w:vAlign w:val="center"/>
          </w:tcPr>
          <w:p w14:paraId="03849095" w14:textId="77777777" w:rsidR="007E7A00" w:rsidRDefault="00F63EDA">
            <w:pPr>
              <w:pBdr>
                <w:top w:val="nil"/>
                <w:left w:val="nil"/>
                <w:bottom w:val="nil"/>
                <w:right w:val="nil"/>
                <w:between w:val="nil"/>
              </w:pBdr>
              <w:ind w:left="134" w:right="145"/>
              <w:jc w:val="center"/>
              <w:rPr>
                <w:b/>
                <w:sz w:val="24"/>
                <w:szCs w:val="24"/>
                <w:highlight w:val="white"/>
              </w:rPr>
            </w:pPr>
            <w:proofErr w:type="spellStart"/>
            <w:r>
              <w:rPr>
                <w:b/>
                <w:sz w:val="24"/>
                <w:szCs w:val="24"/>
                <w:highlight w:val="white"/>
              </w:rPr>
              <w:t>Item</w:t>
            </w:r>
            <w:proofErr w:type="spellEnd"/>
          </w:p>
        </w:tc>
        <w:tc>
          <w:tcPr>
            <w:tcW w:w="2693" w:type="dxa"/>
            <w:vAlign w:val="center"/>
          </w:tcPr>
          <w:p w14:paraId="03849096" w14:textId="77777777" w:rsidR="007E7A00" w:rsidRDefault="00F63EDA">
            <w:pPr>
              <w:pBdr>
                <w:top w:val="nil"/>
                <w:left w:val="nil"/>
                <w:bottom w:val="nil"/>
                <w:right w:val="nil"/>
                <w:between w:val="nil"/>
              </w:pBdr>
              <w:tabs>
                <w:tab w:val="left" w:pos="139"/>
              </w:tabs>
              <w:ind w:left="139" w:right="130"/>
              <w:jc w:val="center"/>
              <w:rPr>
                <w:b/>
                <w:sz w:val="24"/>
                <w:szCs w:val="24"/>
                <w:highlight w:val="white"/>
              </w:rPr>
            </w:pPr>
            <w:r>
              <w:rPr>
                <w:b/>
                <w:sz w:val="24"/>
                <w:szCs w:val="24"/>
                <w:highlight w:val="white"/>
              </w:rPr>
              <w:t>Escala</w:t>
            </w:r>
          </w:p>
        </w:tc>
        <w:tc>
          <w:tcPr>
            <w:tcW w:w="1701" w:type="dxa"/>
            <w:vAlign w:val="center"/>
          </w:tcPr>
          <w:p w14:paraId="03849097" w14:textId="77777777" w:rsidR="007E7A00" w:rsidRDefault="00F63EDA">
            <w:pPr>
              <w:pBdr>
                <w:top w:val="nil"/>
                <w:left w:val="nil"/>
                <w:bottom w:val="nil"/>
                <w:right w:val="nil"/>
                <w:between w:val="nil"/>
              </w:pBdr>
              <w:ind w:left="134" w:right="129"/>
              <w:jc w:val="center"/>
              <w:rPr>
                <w:b/>
                <w:sz w:val="24"/>
                <w:szCs w:val="24"/>
                <w:highlight w:val="white"/>
              </w:rPr>
            </w:pPr>
            <w:r>
              <w:rPr>
                <w:b/>
                <w:sz w:val="24"/>
                <w:szCs w:val="24"/>
                <w:highlight w:val="white"/>
              </w:rPr>
              <w:t>Valoración</w:t>
            </w:r>
          </w:p>
        </w:tc>
        <w:tc>
          <w:tcPr>
            <w:tcW w:w="2552" w:type="dxa"/>
            <w:vAlign w:val="center"/>
          </w:tcPr>
          <w:p w14:paraId="03849098" w14:textId="77777777" w:rsidR="007E7A00" w:rsidRDefault="00F63EDA">
            <w:pPr>
              <w:pBdr>
                <w:top w:val="nil"/>
                <w:left w:val="nil"/>
                <w:bottom w:val="nil"/>
                <w:right w:val="nil"/>
                <w:between w:val="nil"/>
              </w:pBdr>
              <w:ind w:left="135" w:right="137"/>
              <w:jc w:val="center"/>
              <w:rPr>
                <w:b/>
                <w:sz w:val="24"/>
                <w:szCs w:val="24"/>
                <w:highlight w:val="white"/>
              </w:rPr>
            </w:pPr>
            <w:r>
              <w:rPr>
                <w:b/>
                <w:sz w:val="24"/>
                <w:szCs w:val="24"/>
                <w:highlight w:val="white"/>
              </w:rPr>
              <w:t>Puntaje Máximo</w:t>
            </w:r>
          </w:p>
        </w:tc>
      </w:tr>
      <w:tr w:rsidR="007E7A00" w14:paraId="0384909F" w14:textId="77777777">
        <w:trPr>
          <w:trHeight w:val="90"/>
        </w:trPr>
        <w:tc>
          <w:tcPr>
            <w:tcW w:w="567" w:type="dxa"/>
            <w:vMerge w:val="restart"/>
            <w:vAlign w:val="center"/>
          </w:tcPr>
          <w:p w14:paraId="0384909A" w14:textId="77777777" w:rsidR="007E7A00" w:rsidRDefault="00F63EDA">
            <w:pPr>
              <w:pBdr>
                <w:top w:val="nil"/>
                <w:left w:val="nil"/>
                <w:bottom w:val="nil"/>
                <w:right w:val="nil"/>
                <w:between w:val="nil"/>
              </w:pBdr>
              <w:ind w:left="138" w:right="129"/>
              <w:jc w:val="center"/>
              <w:rPr>
                <w:b/>
                <w:sz w:val="24"/>
                <w:szCs w:val="24"/>
                <w:highlight w:val="white"/>
              </w:rPr>
            </w:pPr>
            <w:r>
              <w:rPr>
                <w:b/>
                <w:sz w:val="24"/>
                <w:szCs w:val="24"/>
                <w:highlight w:val="white"/>
              </w:rPr>
              <w:t>1</w:t>
            </w:r>
          </w:p>
        </w:tc>
        <w:tc>
          <w:tcPr>
            <w:tcW w:w="2126" w:type="dxa"/>
            <w:vMerge w:val="restart"/>
            <w:vAlign w:val="center"/>
          </w:tcPr>
          <w:p w14:paraId="0384909B" w14:textId="77777777" w:rsidR="007E7A00" w:rsidRDefault="00F63EDA">
            <w:pPr>
              <w:pBdr>
                <w:top w:val="nil"/>
                <w:left w:val="nil"/>
                <w:bottom w:val="nil"/>
                <w:right w:val="nil"/>
                <w:between w:val="nil"/>
              </w:pBdr>
              <w:ind w:left="134" w:right="145"/>
              <w:jc w:val="center"/>
              <w:rPr>
                <w:sz w:val="24"/>
                <w:szCs w:val="24"/>
                <w:highlight w:val="white"/>
              </w:rPr>
            </w:pPr>
            <w:r>
              <w:rPr>
                <w:sz w:val="24"/>
                <w:szCs w:val="24"/>
                <w:highlight w:val="white"/>
              </w:rPr>
              <w:t>Canales de venta físicos</w:t>
            </w:r>
          </w:p>
        </w:tc>
        <w:tc>
          <w:tcPr>
            <w:tcW w:w="2693" w:type="dxa"/>
            <w:vAlign w:val="center"/>
          </w:tcPr>
          <w:p w14:paraId="0384909C"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De 1 a 2 puntos de venta en físico</w:t>
            </w:r>
          </w:p>
        </w:tc>
        <w:tc>
          <w:tcPr>
            <w:tcW w:w="1701" w:type="dxa"/>
            <w:vAlign w:val="center"/>
          </w:tcPr>
          <w:p w14:paraId="0384909D"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1</w:t>
            </w:r>
          </w:p>
        </w:tc>
        <w:tc>
          <w:tcPr>
            <w:tcW w:w="2552" w:type="dxa"/>
            <w:vMerge w:val="restart"/>
            <w:vAlign w:val="center"/>
          </w:tcPr>
          <w:p w14:paraId="0384909E" w14:textId="77777777" w:rsidR="007E7A00" w:rsidRDefault="00F63EDA">
            <w:pPr>
              <w:pBdr>
                <w:top w:val="nil"/>
                <w:left w:val="nil"/>
                <w:bottom w:val="nil"/>
                <w:right w:val="nil"/>
                <w:between w:val="nil"/>
              </w:pBdr>
              <w:ind w:left="135" w:right="137"/>
              <w:jc w:val="center"/>
              <w:rPr>
                <w:sz w:val="24"/>
                <w:szCs w:val="24"/>
                <w:highlight w:val="white"/>
              </w:rPr>
            </w:pPr>
            <w:r>
              <w:rPr>
                <w:sz w:val="24"/>
                <w:szCs w:val="24"/>
                <w:highlight w:val="white"/>
              </w:rPr>
              <w:t>6</w:t>
            </w:r>
          </w:p>
        </w:tc>
      </w:tr>
      <w:tr w:rsidR="007E7A00" w14:paraId="038490A5" w14:textId="77777777">
        <w:trPr>
          <w:trHeight w:val="90"/>
        </w:trPr>
        <w:tc>
          <w:tcPr>
            <w:tcW w:w="567" w:type="dxa"/>
            <w:vMerge/>
            <w:vAlign w:val="center"/>
          </w:tcPr>
          <w:p w14:paraId="038490A0" w14:textId="77777777" w:rsidR="007E7A00" w:rsidRDefault="007E7A00">
            <w:pPr>
              <w:pBdr>
                <w:top w:val="nil"/>
                <w:left w:val="nil"/>
                <w:bottom w:val="nil"/>
                <w:right w:val="nil"/>
                <w:between w:val="nil"/>
              </w:pBdr>
              <w:spacing w:line="276" w:lineRule="auto"/>
              <w:rPr>
                <w:sz w:val="24"/>
                <w:szCs w:val="24"/>
                <w:highlight w:val="white"/>
              </w:rPr>
            </w:pPr>
          </w:p>
        </w:tc>
        <w:tc>
          <w:tcPr>
            <w:tcW w:w="2126" w:type="dxa"/>
            <w:vMerge/>
            <w:vAlign w:val="center"/>
          </w:tcPr>
          <w:p w14:paraId="038490A1" w14:textId="77777777" w:rsidR="007E7A00" w:rsidRDefault="007E7A00">
            <w:pPr>
              <w:pBdr>
                <w:top w:val="nil"/>
                <w:left w:val="nil"/>
                <w:bottom w:val="nil"/>
                <w:right w:val="nil"/>
                <w:between w:val="nil"/>
              </w:pBdr>
              <w:spacing w:line="276" w:lineRule="auto"/>
              <w:rPr>
                <w:sz w:val="24"/>
                <w:szCs w:val="24"/>
                <w:highlight w:val="white"/>
              </w:rPr>
            </w:pPr>
          </w:p>
        </w:tc>
        <w:tc>
          <w:tcPr>
            <w:tcW w:w="2693" w:type="dxa"/>
            <w:vAlign w:val="center"/>
          </w:tcPr>
          <w:p w14:paraId="038490A2"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De 3 a 10 puntos de venta en físico</w:t>
            </w:r>
          </w:p>
        </w:tc>
        <w:tc>
          <w:tcPr>
            <w:tcW w:w="1701" w:type="dxa"/>
            <w:vAlign w:val="center"/>
          </w:tcPr>
          <w:p w14:paraId="038490A3"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4</w:t>
            </w:r>
          </w:p>
        </w:tc>
        <w:tc>
          <w:tcPr>
            <w:tcW w:w="2552" w:type="dxa"/>
            <w:vMerge/>
            <w:vAlign w:val="center"/>
          </w:tcPr>
          <w:p w14:paraId="038490A4" w14:textId="77777777" w:rsidR="007E7A00" w:rsidRDefault="007E7A00">
            <w:pPr>
              <w:pBdr>
                <w:top w:val="nil"/>
                <w:left w:val="nil"/>
                <w:bottom w:val="nil"/>
                <w:right w:val="nil"/>
                <w:between w:val="nil"/>
              </w:pBdr>
              <w:spacing w:line="276" w:lineRule="auto"/>
              <w:rPr>
                <w:sz w:val="24"/>
                <w:szCs w:val="24"/>
                <w:highlight w:val="white"/>
              </w:rPr>
            </w:pPr>
          </w:p>
        </w:tc>
      </w:tr>
      <w:tr w:rsidR="007E7A00" w14:paraId="038490AB" w14:textId="77777777">
        <w:trPr>
          <w:trHeight w:val="90"/>
        </w:trPr>
        <w:tc>
          <w:tcPr>
            <w:tcW w:w="567" w:type="dxa"/>
            <w:vMerge/>
            <w:vAlign w:val="center"/>
          </w:tcPr>
          <w:p w14:paraId="038490A6" w14:textId="77777777" w:rsidR="007E7A00" w:rsidRDefault="007E7A00">
            <w:pPr>
              <w:pBdr>
                <w:top w:val="nil"/>
                <w:left w:val="nil"/>
                <w:bottom w:val="nil"/>
                <w:right w:val="nil"/>
                <w:between w:val="nil"/>
              </w:pBdr>
              <w:spacing w:line="276" w:lineRule="auto"/>
              <w:rPr>
                <w:sz w:val="24"/>
                <w:szCs w:val="24"/>
                <w:highlight w:val="white"/>
              </w:rPr>
            </w:pPr>
          </w:p>
        </w:tc>
        <w:tc>
          <w:tcPr>
            <w:tcW w:w="2126" w:type="dxa"/>
            <w:vMerge/>
            <w:vAlign w:val="center"/>
          </w:tcPr>
          <w:p w14:paraId="038490A7" w14:textId="77777777" w:rsidR="007E7A00" w:rsidRDefault="007E7A00">
            <w:pPr>
              <w:pBdr>
                <w:top w:val="nil"/>
                <w:left w:val="nil"/>
                <w:bottom w:val="nil"/>
                <w:right w:val="nil"/>
                <w:between w:val="nil"/>
              </w:pBdr>
              <w:spacing w:line="276" w:lineRule="auto"/>
              <w:rPr>
                <w:sz w:val="24"/>
                <w:szCs w:val="24"/>
                <w:highlight w:val="white"/>
              </w:rPr>
            </w:pPr>
          </w:p>
        </w:tc>
        <w:tc>
          <w:tcPr>
            <w:tcW w:w="2693" w:type="dxa"/>
            <w:vAlign w:val="center"/>
          </w:tcPr>
          <w:p w14:paraId="038490A8"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Más de 10 puntos de venta en físico</w:t>
            </w:r>
          </w:p>
        </w:tc>
        <w:tc>
          <w:tcPr>
            <w:tcW w:w="1701" w:type="dxa"/>
            <w:vAlign w:val="center"/>
          </w:tcPr>
          <w:p w14:paraId="038490A9"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6</w:t>
            </w:r>
          </w:p>
        </w:tc>
        <w:tc>
          <w:tcPr>
            <w:tcW w:w="2552" w:type="dxa"/>
            <w:vMerge/>
            <w:vAlign w:val="center"/>
          </w:tcPr>
          <w:p w14:paraId="038490AA" w14:textId="77777777" w:rsidR="007E7A00" w:rsidRDefault="007E7A00">
            <w:pPr>
              <w:pBdr>
                <w:top w:val="nil"/>
                <w:left w:val="nil"/>
                <w:bottom w:val="nil"/>
                <w:right w:val="nil"/>
                <w:between w:val="nil"/>
              </w:pBdr>
              <w:spacing w:line="276" w:lineRule="auto"/>
              <w:rPr>
                <w:sz w:val="24"/>
                <w:szCs w:val="24"/>
                <w:highlight w:val="white"/>
              </w:rPr>
            </w:pPr>
          </w:p>
        </w:tc>
      </w:tr>
      <w:tr w:rsidR="007E7A00" w14:paraId="038490B1" w14:textId="77777777">
        <w:trPr>
          <w:trHeight w:val="316"/>
        </w:trPr>
        <w:tc>
          <w:tcPr>
            <w:tcW w:w="567" w:type="dxa"/>
            <w:vMerge w:val="restart"/>
            <w:vAlign w:val="center"/>
          </w:tcPr>
          <w:p w14:paraId="038490AC" w14:textId="77777777" w:rsidR="007E7A00" w:rsidRDefault="00F63EDA">
            <w:pPr>
              <w:pBdr>
                <w:top w:val="nil"/>
                <w:left w:val="nil"/>
                <w:bottom w:val="nil"/>
                <w:right w:val="nil"/>
                <w:between w:val="nil"/>
              </w:pBdr>
              <w:ind w:left="138" w:right="129"/>
              <w:jc w:val="center"/>
              <w:rPr>
                <w:b/>
                <w:sz w:val="24"/>
                <w:szCs w:val="24"/>
                <w:highlight w:val="white"/>
              </w:rPr>
            </w:pPr>
            <w:r>
              <w:rPr>
                <w:b/>
                <w:sz w:val="24"/>
                <w:szCs w:val="24"/>
                <w:highlight w:val="white"/>
              </w:rPr>
              <w:t>2</w:t>
            </w:r>
          </w:p>
        </w:tc>
        <w:tc>
          <w:tcPr>
            <w:tcW w:w="2126" w:type="dxa"/>
            <w:vMerge w:val="restart"/>
            <w:vAlign w:val="center"/>
          </w:tcPr>
          <w:p w14:paraId="038490AD" w14:textId="77777777" w:rsidR="007E7A00" w:rsidRDefault="00F63EDA">
            <w:pPr>
              <w:pBdr>
                <w:top w:val="nil"/>
                <w:left w:val="nil"/>
                <w:bottom w:val="nil"/>
                <w:right w:val="nil"/>
                <w:between w:val="nil"/>
              </w:pBdr>
              <w:ind w:left="134" w:right="145"/>
              <w:jc w:val="center"/>
              <w:rPr>
                <w:sz w:val="24"/>
                <w:szCs w:val="24"/>
                <w:highlight w:val="white"/>
              </w:rPr>
            </w:pPr>
            <w:r>
              <w:rPr>
                <w:sz w:val="24"/>
                <w:szCs w:val="24"/>
                <w:highlight w:val="white"/>
              </w:rPr>
              <w:t>Canales venta digital</w:t>
            </w:r>
          </w:p>
        </w:tc>
        <w:tc>
          <w:tcPr>
            <w:tcW w:w="2693" w:type="dxa"/>
            <w:vAlign w:val="center"/>
          </w:tcPr>
          <w:p w14:paraId="038490AE"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Si</w:t>
            </w:r>
          </w:p>
        </w:tc>
        <w:tc>
          <w:tcPr>
            <w:tcW w:w="1701" w:type="dxa"/>
            <w:vAlign w:val="center"/>
          </w:tcPr>
          <w:p w14:paraId="038490AF"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5</w:t>
            </w:r>
          </w:p>
        </w:tc>
        <w:tc>
          <w:tcPr>
            <w:tcW w:w="2552" w:type="dxa"/>
            <w:vMerge w:val="restart"/>
            <w:vAlign w:val="center"/>
          </w:tcPr>
          <w:p w14:paraId="038490B0" w14:textId="77777777" w:rsidR="007E7A00" w:rsidRDefault="00F63EDA">
            <w:pPr>
              <w:pBdr>
                <w:top w:val="nil"/>
                <w:left w:val="nil"/>
                <w:bottom w:val="nil"/>
                <w:right w:val="nil"/>
                <w:between w:val="nil"/>
              </w:pBdr>
              <w:ind w:left="135" w:right="137"/>
              <w:jc w:val="center"/>
              <w:rPr>
                <w:sz w:val="24"/>
                <w:szCs w:val="24"/>
                <w:highlight w:val="white"/>
              </w:rPr>
            </w:pPr>
            <w:r>
              <w:rPr>
                <w:sz w:val="24"/>
                <w:szCs w:val="24"/>
                <w:highlight w:val="white"/>
              </w:rPr>
              <w:t>5</w:t>
            </w:r>
          </w:p>
        </w:tc>
      </w:tr>
      <w:tr w:rsidR="007E7A00" w14:paraId="038490B7" w14:textId="77777777">
        <w:trPr>
          <w:trHeight w:val="90"/>
        </w:trPr>
        <w:tc>
          <w:tcPr>
            <w:tcW w:w="567" w:type="dxa"/>
            <w:vMerge/>
            <w:vAlign w:val="center"/>
          </w:tcPr>
          <w:p w14:paraId="038490B2" w14:textId="77777777" w:rsidR="007E7A00" w:rsidRDefault="007E7A00">
            <w:pPr>
              <w:pBdr>
                <w:top w:val="nil"/>
                <w:left w:val="nil"/>
                <w:bottom w:val="nil"/>
                <w:right w:val="nil"/>
                <w:between w:val="nil"/>
              </w:pBdr>
              <w:spacing w:line="276" w:lineRule="auto"/>
              <w:rPr>
                <w:sz w:val="24"/>
                <w:szCs w:val="24"/>
                <w:highlight w:val="white"/>
              </w:rPr>
            </w:pPr>
          </w:p>
        </w:tc>
        <w:tc>
          <w:tcPr>
            <w:tcW w:w="2126" w:type="dxa"/>
            <w:vMerge/>
            <w:vAlign w:val="center"/>
          </w:tcPr>
          <w:p w14:paraId="038490B3" w14:textId="77777777" w:rsidR="007E7A00" w:rsidRDefault="007E7A00">
            <w:pPr>
              <w:pBdr>
                <w:top w:val="nil"/>
                <w:left w:val="nil"/>
                <w:bottom w:val="nil"/>
                <w:right w:val="nil"/>
                <w:between w:val="nil"/>
              </w:pBdr>
              <w:spacing w:line="276" w:lineRule="auto"/>
              <w:rPr>
                <w:sz w:val="24"/>
                <w:szCs w:val="24"/>
                <w:highlight w:val="white"/>
              </w:rPr>
            </w:pPr>
          </w:p>
        </w:tc>
        <w:tc>
          <w:tcPr>
            <w:tcW w:w="2693" w:type="dxa"/>
            <w:vAlign w:val="center"/>
          </w:tcPr>
          <w:p w14:paraId="038490B4"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No</w:t>
            </w:r>
          </w:p>
        </w:tc>
        <w:tc>
          <w:tcPr>
            <w:tcW w:w="1701" w:type="dxa"/>
            <w:vAlign w:val="center"/>
          </w:tcPr>
          <w:p w14:paraId="038490B5"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0</w:t>
            </w:r>
          </w:p>
        </w:tc>
        <w:tc>
          <w:tcPr>
            <w:tcW w:w="2552" w:type="dxa"/>
            <w:vMerge/>
            <w:vAlign w:val="center"/>
          </w:tcPr>
          <w:p w14:paraId="038490B6" w14:textId="77777777" w:rsidR="007E7A00" w:rsidRDefault="007E7A00">
            <w:pPr>
              <w:pBdr>
                <w:top w:val="nil"/>
                <w:left w:val="nil"/>
                <w:bottom w:val="nil"/>
                <w:right w:val="nil"/>
                <w:between w:val="nil"/>
              </w:pBdr>
              <w:spacing w:line="276" w:lineRule="auto"/>
              <w:rPr>
                <w:sz w:val="24"/>
                <w:szCs w:val="24"/>
                <w:highlight w:val="white"/>
              </w:rPr>
            </w:pPr>
          </w:p>
        </w:tc>
      </w:tr>
      <w:tr w:rsidR="007E7A00" w14:paraId="038490C0" w14:textId="77777777">
        <w:trPr>
          <w:trHeight w:val="316"/>
        </w:trPr>
        <w:tc>
          <w:tcPr>
            <w:tcW w:w="567" w:type="dxa"/>
            <w:vMerge w:val="restart"/>
            <w:vAlign w:val="center"/>
          </w:tcPr>
          <w:p w14:paraId="038490B8" w14:textId="77777777" w:rsidR="007E7A00" w:rsidRDefault="007E7A00">
            <w:pPr>
              <w:pBdr>
                <w:top w:val="nil"/>
                <w:left w:val="nil"/>
                <w:bottom w:val="nil"/>
                <w:right w:val="nil"/>
                <w:between w:val="nil"/>
              </w:pBdr>
              <w:ind w:left="138" w:right="129"/>
              <w:jc w:val="center"/>
              <w:rPr>
                <w:sz w:val="24"/>
                <w:szCs w:val="24"/>
                <w:highlight w:val="white"/>
              </w:rPr>
            </w:pPr>
          </w:p>
          <w:p w14:paraId="038490B9" w14:textId="77777777" w:rsidR="007E7A00" w:rsidRDefault="00F63EDA">
            <w:pPr>
              <w:pBdr>
                <w:top w:val="nil"/>
                <w:left w:val="nil"/>
                <w:bottom w:val="nil"/>
                <w:right w:val="nil"/>
                <w:between w:val="nil"/>
              </w:pBdr>
              <w:ind w:left="138" w:right="129"/>
              <w:jc w:val="center"/>
              <w:rPr>
                <w:b/>
                <w:sz w:val="24"/>
                <w:szCs w:val="24"/>
                <w:highlight w:val="white"/>
              </w:rPr>
            </w:pPr>
            <w:r>
              <w:rPr>
                <w:b/>
                <w:sz w:val="24"/>
                <w:szCs w:val="24"/>
                <w:highlight w:val="white"/>
              </w:rPr>
              <w:t>3</w:t>
            </w:r>
          </w:p>
        </w:tc>
        <w:tc>
          <w:tcPr>
            <w:tcW w:w="2126" w:type="dxa"/>
            <w:vMerge w:val="restart"/>
            <w:vAlign w:val="center"/>
          </w:tcPr>
          <w:p w14:paraId="038490BA" w14:textId="77777777" w:rsidR="007E7A00" w:rsidRDefault="007E7A00">
            <w:pPr>
              <w:pBdr>
                <w:top w:val="nil"/>
                <w:left w:val="nil"/>
                <w:bottom w:val="nil"/>
                <w:right w:val="nil"/>
                <w:between w:val="nil"/>
              </w:pBdr>
              <w:ind w:left="134" w:right="145"/>
              <w:jc w:val="center"/>
              <w:rPr>
                <w:sz w:val="24"/>
                <w:szCs w:val="24"/>
                <w:highlight w:val="white"/>
              </w:rPr>
            </w:pPr>
          </w:p>
          <w:p w14:paraId="038490BB" w14:textId="77777777" w:rsidR="007E7A00" w:rsidRDefault="00F63EDA">
            <w:pPr>
              <w:pBdr>
                <w:top w:val="nil"/>
                <w:left w:val="nil"/>
                <w:bottom w:val="nil"/>
                <w:right w:val="nil"/>
                <w:between w:val="nil"/>
              </w:pBdr>
              <w:ind w:left="134" w:right="145"/>
              <w:jc w:val="center"/>
              <w:rPr>
                <w:sz w:val="24"/>
                <w:szCs w:val="24"/>
                <w:highlight w:val="white"/>
              </w:rPr>
            </w:pPr>
            <w:r>
              <w:rPr>
                <w:sz w:val="24"/>
                <w:szCs w:val="24"/>
                <w:highlight w:val="white"/>
              </w:rPr>
              <w:t>Métodos de pago</w:t>
            </w:r>
          </w:p>
        </w:tc>
        <w:tc>
          <w:tcPr>
            <w:tcW w:w="2693" w:type="dxa"/>
            <w:vAlign w:val="center"/>
          </w:tcPr>
          <w:p w14:paraId="038490BC"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1 a 2 métodos de pago</w:t>
            </w:r>
          </w:p>
        </w:tc>
        <w:tc>
          <w:tcPr>
            <w:tcW w:w="1701" w:type="dxa"/>
            <w:vAlign w:val="center"/>
          </w:tcPr>
          <w:p w14:paraId="038490BD"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1</w:t>
            </w:r>
          </w:p>
        </w:tc>
        <w:tc>
          <w:tcPr>
            <w:tcW w:w="2552" w:type="dxa"/>
            <w:vMerge w:val="restart"/>
            <w:vAlign w:val="center"/>
          </w:tcPr>
          <w:p w14:paraId="038490BE" w14:textId="77777777" w:rsidR="007E7A00" w:rsidRDefault="007E7A00">
            <w:pPr>
              <w:pBdr>
                <w:top w:val="nil"/>
                <w:left w:val="nil"/>
                <w:bottom w:val="nil"/>
                <w:right w:val="nil"/>
                <w:between w:val="nil"/>
              </w:pBdr>
              <w:ind w:left="135" w:right="137"/>
              <w:jc w:val="center"/>
              <w:rPr>
                <w:sz w:val="24"/>
                <w:szCs w:val="24"/>
                <w:highlight w:val="white"/>
              </w:rPr>
            </w:pPr>
          </w:p>
          <w:p w14:paraId="038490BF" w14:textId="77777777" w:rsidR="007E7A00" w:rsidRDefault="00F63EDA">
            <w:pPr>
              <w:pBdr>
                <w:top w:val="nil"/>
                <w:left w:val="nil"/>
                <w:bottom w:val="nil"/>
                <w:right w:val="nil"/>
                <w:between w:val="nil"/>
              </w:pBdr>
              <w:ind w:left="135" w:right="137"/>
              <w:jc w:val="center"/>
              <w:rPr>
                <w:sz w:val="24"/>
                <w:szCs w:val="24"/>
                <w:highlight w:val="white"/>
              </w:rPr>
            </w:pPr>
            <w:r>
              <w:rPr>
                <w:sz w:val="24"/>
                <w:szCs w:val="24"/>
                <w:highlight w:val="white"/>
              </w:rPr>
              <w:t>6</w:t>
            </w:r>
          </w:p>
        </w:tc>
      </w:tr>
      <w:tr w:rsidR="007E7A00" w14:paraId="038490C6" w14:textId="77777777">
        <w:trPr>
          <w:trHeight w:val="518"/>
        </w:trPr>
        <w:tc>
          <w:tcPr>
            <w:tcW w:w="567" w:type="dxa"/>
            <w:vMerge/>
            <w:vAlign w:val="center"/>
          </w:tcPr>
          <w:p w14:paraId="038490C1" w14:textId="77777777" w:rsidR="007E7A00" w:rsidRDefault="007E7A00">
            <w:pPr>
              <w:pBdr>
                <w:top w:val="nil"/>
                <w:left w:val="nil"/>
                <w:bottom w:val="nil"/>
                <w:right w:val="nil"/>
                <w:between w:val="nil"/>
              </w:pBdr>
              <w:spacing w:line="276" w:lineRule="auto"/>
              <w:rPr>
                <w:sz w:val="24"/>
                <w:szCs w:val="24"/>
                <w:highlight w:val="white"/>
              </w:rPr>
            </w:pPr>
          </w:p>
        </w:tc>
        <w:tc>
          <w:tcPr>
            <w:tcW w:w="2126" w:type="dxa"/>
            <w:vMerge/>
            <w:vAlign w:val="center"/>
          </w:tcPr>
          <w:p w14:paraId="038490C2" w14:textId="77777777" w:rsidR="007E7A00" w:rsidRDefault="007E7A00">
            <w:pPr>
              <w:pBdr>
                <w:top w:val="nil"/>
                <w:left w:val="nil"/>
                <w:bottom w:val="nil"/>
                <w:right w:val="nil"/>
                <w:between w:val="nil"/>
              </w:pBdr>
              <w:spacing w:line="276" w:lineRule="auto"/>
              <w:rPr>
                <w:sz w:val="24"/>
                <w:szCs w:val="24"/>
                <w:highlight w:val="white"/>
              </w:rPr>
            </w:pPr>
          </w:p>
        </w:tc>
        <w:tc>
          <w:tcPr>
            <w:tcW w:w="2693" w:type="dxa"/>
            <w:vAlign w:val="center"/>
          </w:tcPr>
          <w:p w14:paraId="038490C3"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3 a 5 métodos de pago</w:t>
            </w:r>
          </w:p>
        </w:tc>
        <w:tc>
          <w:tcPr>
            <w:tcW w:w="1701" w:type="dxa"/>
            <w:vAlign w:val="center"/>
          </w:tcPr>
          <w:p w14:paraId="038490C4"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3</w:t>
            </w:r>
          </w:p>
        </w:tc>
        <w:tc>
          <w:tcPr>
            <w:tcW w:w="2552" w:type="dxa"/>
            <w:vMerge/>
            <w:vAlign w:val="center"/>
          </w:tcPr>
          <w:p w14:paraId="038490C5" w14:textId="77777777" w:rsidR="007E7A00" w:rsidRDefault="007E7A00">
            <w:pPr>
              <w:pBdr>
                <w:top w:val="nil"/>
                <w:left w:val="nil"/>
                <w:bottom w:val="nil"/>
                <w:right w:val="nil"/>
                <w:between w:val="nil"/>
              </w:pBdr>
              <w:spacing w:line="276" w:lineRule="auto"/>
              <w:rPr>
                <w:sz w:val="24"/>
                <w:szCs w:val="24"/>
                <w:highlight w:val="white"/>
              </w:rPr>
            </w:pPr>
          </w:p>
        </w:tc>
      </w:tr>
      <w:tr w:rsidR="007E7A00" w14:paraId="038490CC" w14:textId="77777777">
        <w:trPr>
          <w:trHeight w:val="242"/>
        </w:trPr>
        <w:tc>
          <w:tcPr>
            <w:tcW w:w="567" w:type="dxa"/>
            <w:vMerge/>
            <w:vAlign w:val="center"/>
          </w:tcPr>
          <w:p w14:paraId="038490C7" w14:textId="77777777" w:rsidR="007E7A00" w:rsidRDefault="007E7A00">
            <w:pPr>
              <w:pBdr>
                <w:top w:val="nil"/>
                <w:left w:val="nil"/>
                <w:bottom w:val="nil"/>
                <w:right w:val="nil"/>
                <w:between w:val="nil"/>
              </w:pBdr>
              <w:spacing w:line="276" w:lineRule="auto"/>
              <w:rPr>
                <w:sz w:val="24"/>
                <w:szCs w:val="24"/>
                <w:highlight w:val="white"/>
              </w:rPr>
            </w:pPr>
          </w:p>
        </w:tc>
        <w:tc>
          <w:tcPr>
            <w:tcW w:w="2126" w:type="dxa"/>
            <w:vMerge/>
            <w:vAlign w:val="center"/>
          </w:tcPr>
          <w:p w14:paraId="038490C8" w14:textId="77777777" w:rsidR="007E7A00" w:rsidRDefault="007E7A00">
            <w:pPr>
              <w:pBdr>
                <w:top w:val="nil"/>
                <w:left w:val="nil"/>
                <w:bottom w:val="nil"/>
                <w:right w:val="nil"/>
                <w:between w:val="nil"/>
              </w:pBdr>
              <w:spacing w:line="276" w:lineRule="auto"/>
              <w:rPr>
                <w:sz w:val="24"/>
                <w:szCs w:val="24"/>
                <w:highlight w:val="white"/>
              </w:rPr>
            </w:pPr>
          </w:p>
        </w:tc>
        <w:tc>
          <w:tcPr>
            <w:tcW w:w="2693" w:type="dxa"/>
            <w:vAlign w:val="center"/>
          </w:tcPr>
          <w:p w14:paraId="038490C9"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5 o más métodos de pago</w:t>
            </w:r>
          </w:p>
        </w:tc>
        <w:tc>
          <w:tcPr>
            <w:tcW w:w="1701" w:type="dxa"/>
            <w:vAlign w:val="center"/>
          </w:tcPr>
          <w:p w14:paraId="038490CA"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6</w:t>
            </w:r>
          </w:p>
        </w:tc>
        <w:tc>
          <w:tcPr>
            <w:tcW w:w="2552" w:type="dxa"/>
            <w:vMerge/>
            <w:vAlign w:val="center"/>
          </w:tcPr>
          <w:p w14:paraId="038490CB" w14:textId="77777777" w:rsidR="007E7A00" w:rsidRDefault="007E7A00">
            <w:pPr>
              <w:pBdr>
                <w:top w:val="nil"/>
                <w:left w:val="nil"/>
                <w:bottom w:val="nil"/>
                <w:right w:val="nil"/>
                <w:between w:val="nil"/>
              </w:pBdr>
              <w:spacing w:line="276" w:lineRule="auto"/>
              <w:rPr>
                <w:sz w:val="24"/>
                <w:szCs w:val="24"/>
                <w:highlight w:val="white"/>
              </w:rPr>
            </w:pPr>
          </w:p>
        </w:tc>
      </w:tr>
      <w:tr w:rsidR="007E7A00" w14:paraId="038490D2" w14:textId="77777777">
        <w:trPr>
          <w:trHeight w:val="316"/>
        </w:trPr>
        <w:tc>
          <w:tcPr>
            <w:tcW w:w="567" w:type="dxa"/>
            <w:vMerge w:val="restart"/>
            <w:vAlign w:val="center"/>
          </w:tcPr>
          <w:p w14:paraId="038490CD" w14:textId="77777777" w:rsidR="007E7A00" w:rsidRDefault="00F63EDA">
            <w:pPr>
              <w:pBdr>
                <w:top w:val="nil"/>
                <w:left w:val="nil"/>
                <w:bottom w:val="nil"/>
                <w:right w:val="nil"/>
                <w:between w:val="nil"/>
              </w:pBdr>
              <w:ind w:left="138" w:right="129"/>
              <w:jc w:val="center"/>
              <w:rPr>
                <w:b/>
                <w:sz w:val="24"/>
                <w:szCs w:val="24"/>
                <w:highlight w:val="white"/>
              </w:rPr>
            </w:pPr>
            <w:r>
              <w:rPr>
                <w:b/>
                <w:sz w:val="24"/>
                <w:szCs w:val="24"/>
                <w:highlight w:val="white"/>
              </w:rPr>
              <w:t>4</w:t>
            </w:r>
          </w:p>
        </w:tc>
        <w:tc>
          <w:tcPr>
            <w:tcW w:w="2126" w:type="dxa"/>
            <w:vMerge w:val="restart"/>
            <w:vAlign w:val="center"/>
          </w:tcPr>
          <w:p w14:paraId="038490CE" w14:textId="77777777" w:rsidR="007E7A00" w:rsidRDefault="00F63EDA">
            <w:pPr>
              <w:pBdr>
                <w:top w:val="nil"/>
                <w:left w:val="nil"/>
                <w:bottom w:val="nil"/>
                <w:right w:val="nil"/>
                <w:between w:val="nil"/>
              </w:pBdr>
              <w:ind w:left="134" w:right="145"/>
              <w:jc w:val="center"/>
              <w:rPr>
                <w:sz w:val="24"/>
                <w:szCs w:val="24"/>
                <w:highlight w:val="white"/>
              </w:rPr>
            </w:pPr>
            <w:r>
              <w:rPr>
                <w:sz w:val="24"/>
                <w:szCs w:val="24"/>
                <w:highlight w:val="white"/>
              </w:rPr>
              <w:t>Tiempo liquidación</w:t>
            </w:r>
          </w:p>
        </w:tc>
        <w:tc>
          <w:tcPr>
            <w:tcW w:w="2693" w:type="dxa"/>
            <w:vAlign w:val="center"/>
          </w:tcPr>
          <w:p w14:paraId="038490CF"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De 3 a 5 días hábiles</w:t>
            </w:r>
          </w:p>
        </w:tc>
        <w:tc>
          <w:tcPr>
            <w:tcW w:w="1701" w:type="dxa"/>
            <w:vAlign w:val="center"/>
          </w:tcPr>
          <w:p w14:paraId="038490D0"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6</w:t>
            </w:r>
          </w:p>
        </w:tc>
        <w:tc>
          <w:tcPr>
            <w:tcW w:w="2552" w:type="dxa"/>
            <w:vMerge w:val="restart"/>
            <w:vAlign w:val="center"/>
          </w:tcPr>
          <w:p w14:paraId="038490D1" w14:textId="77777777" w:rsidR="007E7A00" w:rsidRDefault="00F63EDA">
            <w:pPr>
              <w:pBdr>
                <w:top w:val="nil"/>
                <w:left w:val="nil"/>
                <w:bottom w:val="nil"/>
                <w:right w:val="nil"/>
                <w:between w:val="nil"/>
              </w:pBdr>
              <w:ind w:left="135" w:right="137"/>
              <w:jc w:val="center"/>
              <w:rPr>
                <w:sz w:val="24"/>
                <w:szCs w:val="24"/>
                <w:highlight w:val="white"/>
              </w:rPr>
            </w:pPr>
            <w:r>
              <w:rPr>
                <w:sz w:val="24"/>
                <w:szCs w:val="24"/>
                <w:highlight w:val="white"/>
              </w:rPr>
              <w:t>6</w:t>
            </w:r>
          </w:p>
        </w:tc>
      </w:tr>
      <w:tr w:rsidR="007E7A00" w14:paraId="038490D8" w14:textId="77777777">
        <w:trPr>
          <w:trHeight w:val="90"/>
        </w:trPr>
        <w:tc>
          <w:tcPr>
            <w:tcW w:w="567" w:type="dxa"/>
            <w:vMerge/>
            <w:vAlign w:val="center"/>
          </w:tcPr>
          <w:p w14:paraId="038490D3" w14:textId="77777777" w:rsidR="007E7A00" w:rsidRDefault="007E7A00">
            <w:pPr>
              <w:pBdr>
                <w:top w:val="nil"/>
                <w:left w:val="nil"/>
                <w:bottom w:val="nil"/>
                <w:right w:val="nil"/>
                <w:between w:val="nil"/>
              </w:pBdr>
              <w:spacing w:line="276" w:lineRule="auto"/>
              <w:rPr>
                <w:sz w:val="24"/>
                <w:szCs w:val="24"/>
                <w:highlight w:val="white"/>
              </w:rPr>
            </w:pPr>
          </w:p>
        </w:tc>
        <w:tc>
          <w:tcPr>
            <w:tcW w:w="2126" w:type="dxa"/>
            <w:vMerge/>
            <w:vAlign w:val="center"/>
          </w:tcPr>
          <w:p w14:paraId="038490D4" w14:textId="77777777" w:rsidR="007E7A00" w:rsidRDefault="007E7A00">
            <w:pPr>
              <w:pBdr>
                <w:top w:val="nil"/>
                <w:left w:val="nil"/>
                <w:bottom w:val="nil"/>
                <w:right w:val="nil"/>
                <w:between w:val="nil"/>
              </w:pBdr>
              <w:spacing w:line="276" w:lineRule="auto"/>
              <w:rPr>
                <w:sz w:val="24"/>
                <w:szCs w:val="24"/>
                <w:highlight w:val="white"/>
              </w:rPr>
            </w:pPr>
          </w:p>
        </w:tc>
        <w:tc>
          <w:tcPr>
            <w:tcW w:w="2693" w:type="dxa"/>
            <w:vAlign w:val="center"/>
          </w:tcPr>
          <w:p w14:paraId="038490D5"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De 6 a 10 días hábiles</w:t>
            </w:r>
          </w:p>
        </w:tc>
        <w:tc>
          <w:tcPr>
            <w:tcW w:w="1701" w:type="dxa"/>
            <w:vAlign w:val="center"/>
          </w:tcPr>
          <w:p w14:paraId="038490D6"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3</w:t>
            </w:r>
          </w:p>
        </w:tc>
        <w:tc>
          <w:tcPr>
            <w:tcW w:w="2552" w:type="dxa"/>
            <w:vMerge/>
            <w:vAlign w:val="center"/>
          </w:tcPr>
          <w:p w14:paraId="038490D7" w14:textId="77777777" w:rsidR="007E7A00" w:rsidRDefault="007E7A00">
            <w:pPr>
              <w:pBdr>
                <w:top w:val="nil"/>
                <w:left w:val="nil"/>
                <w:bottom w:val="nil"/>
                <w:right w:val="nil"/>
                <w:between w:val="nil"/>
              </w:pBdr>
              <w:spacing w:line="276" w:lineRule="auto"/>
              <w:rPr>
                <w:sz w:val="24"/>
                <w:szCs w:val="24"/>
                <w:highlight w:val="white"/>
              </w:rPr>
            </w:pPr>
          </w:p>
        </w:tc>
      </w:tr>
      <w:tr w:rsidR="007E7A00" w14:paraId="038490DE" w14:textId="77777777">
        <w:trPr>
          <w:trHeight w:val="517"/>
        </w:trPr>
        <w:tc>
          <w:tcPr>
            <w:tcW w:w="567" w:type="dxa"/>
            <w:vMerge/>
            <w:vAlign w:val="center"/>
          </w:tcPr>
          <w:p w14:paraId="038490D9" w14:textId="77777777" w:rsidR="007E7A00" w:rsidRDefault="007E7A00">
            <w:pPr>
              <w:pBdr>
                <w:top w:val="nil"/>
                <w:left w:val="nil"/>
                <w:bottom w:val="nil"/>
                <w:right w:val="nil"/>
                <w:between w:val="nil"/>
              </w:pBdr>
              <w:spacing w:line="276" w:lineRule="auto"/>
              <w:rPr>
                <w:sz w:val="24"/>
                <w:szCs w:val="24"/>
                <w:highlight w:val="white"/>
              </w:rPr>
            </w:pPr>
          </w:p>
        </w:tc>
        <w:tc>
          <w:tcPr>
            <w:tcW w:w="2126" w:type="dxa"/>
            <w:vMerge/>
            <w:vAlign w:val="center"/>
          </w:tcPr>
          <w:p w14:paraId="038490DA" w14:textId="77777777" w:rsidR="007E7A00" w:rsidRDefault="007E7A00">
            <w:pPr>
              <w:pBdr>
                <w:top w:val="nil"/>
                <w:left w:val="nil"/>
                <w:bottom w:val="nil"/>
                <w:right w:val="nil"/>
                <w:between w:val="nil"/>
              </w:pBdr>
              <w:spacing w:line="276" w:lineRule="auto"/>
              <w:rPr>
                <w:sz w:val="24"/>
                <w:szCs w:val="24"/>
                <w:highlight w:val="white"/>
              </w:rPr>
            </w:pPr>
          </w:p>
        </w:tc>
        <w:tc>
          <w:tcPr>
            <w:tcW w:w="2693" w:type="dxa"/>
            <w:vAlign w:val="center"/>
          </w:tcPr>
          <w:p w14:paraId="038490DB"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De 10 días en adelante hábiles</w:t>
            </w:r>
          </w:p>
        </w:tc>
        <w:tc>
          <w:tcPr>
            <w:tcW w:w="1701" w:type="dxa"/>
            <w:vAlign w:val="center"/>
          </w:tcPr>
          <w:p w14:paraId="038490DC"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1</w:t>
            </w:r>
          </w:p>
        </w:tc>
        <w:tc>
          <w:tcPr>
            <w:tcW w:w="2552" w:type="dxa"/>
            <w:vMerge/>
            <w:vAlign w:val="center"/>
          </w:tcPr>
          <w:p w14:paraId="038490DD" w14:textId="77777777" w:rsidR="007E7A00" w:rsidRDefault="007E7A00">
            <w:pPr>
              <w:pBdr>
                <w:top w:val="nil"/>
                <w:left w:val="nil"/>
                <w:bottom w:val="nil"/>
                <w:right w:val="nil"/>
                <w:between w:val="nil"/>
              </w:pBdr>
              <w:spacing w:line="276" w:lineRule="auto"/>
              <w:rPr>
                <w:sz w:val="24"/>
                <w:szCs w:val="24"/>
                <w:highlight w:val="white"/>
              </w:rPr>
            </w:pPr>
          </w:p>
        </w:tc>
      </w:tr>
      <w:tr w:rsidR="007E7A00" w14:paraId="038490E5" w14:textId="77777777">
        <w:trPr>
          <w:trHeight w:val="316"/>
        </w:trPr>
        <w:tc>
          <w:tcPr>
            <w:tcW w:w="567" w:type="dxa"/>
            <w:vMerge w:val="restart"/>
          </w:tcPr>
          <w:p w14:paraId="038490DF" w14:textId="77777777" w:rsidR="007E7A00" w:rsidRDefault="007E7A00">
            <w:pPr>
              <w:pBdr>
                <w:top w:val="nil"/>
                <w:left w:val="nil"/>
                <w:bottom w:val="nil"/>
                <w:right w:val="nil"/>
                <w:between w:val="nil"/>
              </w:pBdr>
              <w:ind w:left="138" w:right="129"/>
              <w:rPr>
                <w:sz w:val="24"/>
                <w:szCs w:val="24"/>
                <w:highlight w:val="white"/>
              </w:rPr>
            </w:pPr>
          </w:p>
          <w:p w14:paraId="038490E0" w14:textId="77777777" w:rsidR="007E7A00" w:rsidRDefault="00F63EDA">
            <w:pPr>
              <w:pBdr>
                <w:top w:val="nil"/>
                <w:left w:val="nil"/>
                <w:bottom w:val="nil"/>
                <w:right w:val="nil"/>
                <w:between w:val="nil"/>
              </w:pBdr>
              <w:ind w:left="138" w:right="129"/>
              <w:jc w:val="center"/>
              <w:rPr>
                <w:b/>
                <w:sz w:val="24"/>
                <w:szCs w:val="24"/>
                <w:highlight w:val="white"/>
              </w:rPr>
            </w:pPr>
            <w:r>
              <w:rPr>
                <w:b/>
                <w:sz w:val="24"/>
                <w:szCs w:val="24"/>
                <w:highlight w:val="white"/>
              </w:rPr>
              <w:t>5</w:t>
            </w:r>
          </w:p>
        </w:tc>
        <w:tc>
          <w:tcPr>
            <w:tcW w:w="2126" w:type="dxa"/>
            <w:vMerge w:val="restart"/>
            <w:vAlign w:val="center"/>
          </w:tcPr>
          <w:p w14:paraId="038490E1" w14:textId="77777777" w:rsidR="007E7A00" w:rsidRDefault="00F63EDA">
            <w:pPr>
              <w:pBdr>
                <w:top w:val="nil"/>
                <w:left w:val="nil"/>
                <w:bottom w:val="nil"/>
                <w:right w:val="nil"/>
                <w:between w:val="nil"/>
              </w:pBdr>
              <w:ind w:left="134" w:right="145"/>
              <w:jc w:val="center"/>
              <w:rPr>
                <w:sz w:val="24"/>
                <w:szCs w:val="24"/>
                <w:highlight w:val="white"/>
              </w:rPr>
            </w:pPr>
            <w:r>
              <w:rPr>
                <w:sz w:val="24"/>
                <w:szCs w:val="24"/>
                <w:highlight w:val="white"/>
              </w:rPr>
              <w:t>Tiempo de transferencia luego de aprobada la liquidación</w:t>
            </w:r>
          </w:p>
        </w:tc>
        <w:tc>
          <w:tcPr>
            <w:tcW w:w="2693" w:type="dxa"/>
            <w:vAlign w:val="center"/>
          </w:tcPr>
          <w:p w14:paraId="038490E2"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3 a 5 días</w:t>
            </w:r>
          </w:p>
        </w:tc>
        <w:tc>
          <w:tcPr>
            <w:tcW w:w="1701" w:type="dxa"/>
            <w:vAlign w:val="center"/>
          </w:tcPr>
          <w:p w14:paraId="038490E3"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5</w:t>
            </w:r>
          </w:p>
        </w:tc>
        <w:tc>
          <w:tcPr>
            <w:tcW w:w="2552" w:type="dxa"/>
            <w:vMerge w:val="restart"/>
            <w:vAlign w:val="center"/>
          </w:tcPr>
          <w:p w14:paraId="038490E4" w14:textId="77777777" w:rsidR="007E7A00" w:rsidRDefault="00F63EDA">
            <w:pPr>
              <w:pBdr>
                <w:top w:val="nil"/>
                <w:left w:val="nil"/>
                <w:bottom w:val="nil"/>
                <w:right w:val="nil"/>
                <w:between w:val="nil"/>
              </w:pBdr>
              <w:ind w:left="135" w:right="137"/>
              <w:jc w:val="center"/>
              <w:rPr>
                <w:sz w:val="24"/>
                <w:szCs w:val="24"/>
                <w:highlight w:val="white"/>
              </w:rPr>
            </w:pPr>
            <w:r>
              <w:rPr>
                <w:sz w:val="24"/>
                <w:szCs w:val="24"/>
                <w:highlight w:val="white"/>
              </w:rPr>
              <w:t>5</w:t>
            </w:r>
          </w:p>
        </w:tc>
      </w:tr>
      <w:tr w:rsidR="007E7A00" w14:paraId="038490EB" w14:textId="77777777">
        <w:trPr>
          <w:trHeight w:val="517"/>
        </w:trPr>
        <w:tc>
          <w:tcPr>
            <w:tcW w:w="567" w:type="dxa"/>
            <w:vMerge/>
          </w:tcPr>
          <w:p w14:paraId="038490E6" w14:textId="77777777" w:rsidR="007E7A00" w:rsidRDefault="007E7A00">
            <w:pPr>
              <w:pBdr>
                <w:top w:val="nil"/>
                <w:left w:val="nil"/>
                <w:bottom w:val="nil"/>
                <w:right w:val="nil"/>
                <w:between w:val="nil"/>
              </w:pBdr>
              <w:spacing w:line="276" w:lineRule="auto"/>
              <w:rPr>
                <w:sz w:val="24"/>
                <w:szCs w:val="24"/>
                <w:highlight w:val="white"/>
              </w:rPr>
            </w:pPr>
          </w:p>
        </w:tc>
        <w:tc>
          <w:tcPr>
            <w:tcW w:w="2126" w:type="dxa"/>
            <w:vMerge/>
            <w:vAlign w:val="center"/>
          </w:tcPr>
          <w:p w14:paraId="038490E7" w14:textId="77777777" w:rsidR="007E7A00" w:rsidRDefault="007E7A00">
            <w:pPr>
              <w:pBdr>
                <w:top w:val="nil"/>
                <w:left w:val="nil"/>
                <w:bottom w:val="nil"/>
                <w:right w:val="nil"/>
                <w:between w:val="nil"/>
              </w:pBdr>
              <w:spacing w:line="276" w:lineRule="auto"/>
              <w:rPr>
                <w:sz w:val="24"/>
                <w:szCs w:val="24"/>
                <w:highlight w:val="white"/>
              </w:rPr>
            </w:pPr>
          </w:p>
        </w:tc>
        <w:tc>
          <w:tcPr>
            <w:tcW w:w="2693" w:type="dxa"/>
            <w:vAlign w:val="center"/>
          </w:tcPr>
          <w:p w14:paraId="038490E8"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De 6 a 10 días</w:t>
            </w:r>
          </w:p>
        </w:tc>
        <w:tc>
          <w:tcPr>
            <w:tcW w:w="1701" w:type="dxa"/>
            <w:vAlign w:val="center"/>
          </w:tcPr>
          <w:p w14:paraId="038490E9"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3</w:t>
            </w:r>
          </w:p>
        </w:tc>
        <w:tc>
          <w:tcPr>
            <w:tcW w:w="2552" w:type="dxa"/>
            <w:vMerge/>
            <w:vAlign w:val="center"/>
          </w:tcPr>
          <w:p w14:paraId="038490EA" w14:textId="77777777" w:rsidR="007E7A00" w:rsidRDefault="007E7A00">
            <w:pPr>
              <w:pBdr>
                <w:top w:val="nil"/>
                <w:left w:val="nil"/>
                <w:bottom w:val="nil"/>
                <w:right w:val="nil"/>
                <w:between w:val="nil"/>
              </w:pBdr>
              <w:spacing w:line="276" w:lineRule="auto"/>
              <w:rPr>
                <w:sz w:val="24"/>
                <w:szCs w:val="24"/>
                <w:highlight w:val="white"/>
              </w:rPr>
            </w:pPr>
          </w:p>
        </w:tc>
      </w:tr>
      <w:tr w:rsidR="007E7A00" w14:paraId="038490F1" w14:textId="77777777">
        <w:trPr>
          <w:trHeight w:val="518"/>
        </w:trPr>
        <w:tc>
          <w:tcPr>
            <w:tcW w:w="567" w:type="dxa"/>
            <w:vMerge/>
          </w:tcPr>
          <w:p w14:paraId="038490EC" w14:textId="77777777" w:rsidR="007E7A00" w:rsidRDefault="007E7A00">
            <w:pPr>
              <w:pBdr>
                <w:top w:val="nil"/>
                <w:left w:val="nil"/>
                <w:bottom w:val="nil"/>
                <w:right w:val="nil"/>
                <w:between w:val="nil"/>
              </w:pBdr>
              <w:spacing w:line="276" w:lineRule="auto"/>
              <w:rPr>
                <w:sz w:val="24"/>
                <w:szCs w:val="24"/>
                <w:highlight w:val="white"/>
              </w:rPr>
            </w:pPr>
          </w:p>
        </w:tc>
        <w:tc>
          <w:tcPr>
            <w:tcW w:w="2126" w:type="dxa"/>
            <w:vMerge/>
            <w:vAlign w:val="center"/>
          </w:tcPr>
          <w:p w14:paraId="038490ED" w14:textId="77777777" w:rsidR="007E7A00" w:rsidRDefault="007E7A00">
            <w:pPr>
              <w:pBdr>
                <w:top w:val="nil"/>
                <w:left w:val="nil"/>
                <w:bottom w:val="nil"/>
                <w:right w:val="nil"/>
                <w:between w:val="nil"/>
              </w:pBdr>
              <w:spacing w:line="276" w:lineRule="auto"/>
              <w:rPr>
                <w:sz w:val="24"/>
                <w:szCs w:val="24"/>
                <w:highlight w:val="white"/>
              </w:rPr>
            </w:pPr>
          </w:p>
        </w:tc>
        <w:tc>
          <w:tcPr>
            <w:tcW w:w="2693" w:type="dxa"/>
            <w:vAlign w:val="center"/>
          </w:tcPr>
          <w:p w14:paraId="038490EE"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De 10 días en adelante</w:t>
            </w:r>
          </w:p>
        </w:tc>
        <w:tc>
          <w:tcPr>
            <w:tcW w:w="1701" w:type="dxa"/>
            <w:vAlign w:val="center"/>
          </w:tcPr>
          <w:p w14:paraId="038490EF"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1</w:t>
            </w:r>
          </w:p>
        </w:tc>
        <w:tc>
          <w:tcPr>
            <w:tcW w:w="2552" w:type="dxa"/>
            <w:vMerge/>
            <w:vAlign w:val="center"/>
          </w:tcPr>
          <w:p w14:paraId="038490F0" w14:textId="77777777" w:rsidR="007E7A00" w:rsidRDefault="007E7A00">
            <w:pPr>
              <w:pBdr>
                <w:top w:val="nil"/>
                <w:left w:val="nil"/>
                <w:bottom w:val="nil"/>
                <w:right w:val="nil"/>
                <w:between w:val="nil"/>
              </w:pBdr>
              <w:spacing w:line="276" w:lineRule="auto"/>
              <w:rPr>
                <w:sz w:val="24"/>
                <w:szCs w:val="24"/>
                <w:highlight w:val="white"/>
              </w:rPr>
            </w:pPr>
          </w:p>
        </w:tc>
      </w:tr>
      <w:tr w:rsidR="007E7A00" w14:paraId="038490F9" w14:textId="77777777">
        <w:trPr>
          <w:trHeight w:val="570"/>
        </w:trPr>
        <w:tc>
          <w:tcPr>
            <w:tcW w:w="567" w:type="dxa"/>
            <w:vMerge w:val="restart"/>
          </w:tcPr>
          <w:p w14:paraId="038490F2" w14:textId="77777777" w:rsidR="007E7A00" w:rsidRDefault="007E7A00">
            <w:pPr>
              <w:pBdr>
                <w:top w:val="nil"/>
                <w:left w:val="nil"/>
                <w:bottom w:val="nil"/>
                <w:right w:val="nil"/>
                <w:between w:val="nil"/>
              </w:pBdr>
              <w:ind w:left="138" w:right="129"/>
              <w:rPr>
                <w:sz w:val="24"/>
                <w:szCs w:val="24"/>
                <w:highlight w:val="white"/>
              </w:rPr>
            </w:pPr>
          </w:p>
          <w:p w14:paraId="038490F3" w14:textId="77777777" w:rsidR="007E7A00" w:rsidRDefault="00F63EDA">
            <w:pPr>
              <w:pBdr>
                <w:top w:val="nil"/>
                <w:left w:val="nil"/>
                <w:bottom w:val="nil"/>
                <w:right w:val="nil"/>
                <w:between w:val="nil"/>
              </w:pBdr>
              <w:ind w:left="138" w:right="129"/>
              <w:jc w:val="center"/>
              <w:rPr>
                <w:b/>
                <w:sz w:val="24"/>
                <w:szCs w:val="24"/>
                <w:highlight w:val="white"/>
              </w:rPr>
            </w:pPr>
            <w:r>
              <w:rPr>
                <w:b/>
                <w:sz w:val="24"/>
                <w:szCs w:val="24"/>
                <w:highlight w:val="white"/>
              </w:rPr>
              <w:t>6</w:t>
            </w:r>
          </w:p>
        </w:tc>
        <w:tc>
          <w:tcPr>
            <w:tcW w:w="2126" w:type="dxa"/>
            <w:vMerge w:val="restart"/>
            <w:vAlign w:val="center"/>
          </w:tcPr>
          <w:p w14:paraId="038490F4" w14:textId="77777777" w:rsidR="007E7A00" w:rsidRDefault="00F63EDA">
            <w:pPr>
              <w:pBdr>
                <w:top w:val="nil"/>
                <w:left w:val="nil"/>
                <w:bottom w:val="nil"/>
                <w:right w:val="nil"/>
                <w:between w:val="nil"/>
              </w:pBdr>
              <w:ind w:left="134" w:right="145"/>
              <w:jc w:val="center"/>
              <w:rPr>
                <w:sz w:val="24"/>
                <w:szCs w:val="24"/>
                <w:highlight w:val="white"/>
              </w:rPr>
            </w:pPr>
            <w:r>
              <w:rPr>
                <w:sz w:val="24"/>
                <w:szCs w:val="24"/>
                <w:highlight w:val="white"/>
              </w:rPr>
              <w:t>Análisis de datos y comportamiento del Usuario</w:t>
            </w:r>
          </w:p>
        </w:tc>
        <w:tc>
          <w:tcPr>
            <w:tcW w:w="2693" w:type="dxa"/>
            <w:vAlign w:val="center"/>
          </w:tcPr>
          <w:p w14:paraId="038490F5"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Si</w:t>
            </w:r>
          </w:p>
        </w:tc>
        <w:tc>
          <w:tcPr>
            <w:tcW w:w="1701" w:type="dxa"/>
            <w:vAlign w:val="center"/>
          </w:tcPr>
          <w:p w14:paraId="038490F6"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1</w:t>
            </w:r>
          </w:p>
        </w:tc>
        <w:tc>
          <w:tcPr>
            <w:tcW w:w="2552" w:type="dxa"/>
            <w:vMerge w:val="restart"/>
            <w:vAlign w:val="center"/>
          </w:tcPr>
          <w:p w14:paraId="038490F7" w14:textId="77777777" w:rsidR="007E7A00" w:rsidRDefault="007E7A00">
            <w:pPr>
              <w:pBdr>
                <w:top w:val="nil"/>
                <w:left w:val="nil"/>
                <w:bottom w:val="nil"/>
                <w:right w:val="nil"/>
                <w:between w:val="nil"/>
              </w:pBdr>
              <w:ind w:left="135" w:right="137"/>
              <w:jc w:val="center"/>
              <w:rPr>
                <w:sz w:val="24"/>
                <w:szCs w:val="24"/>
                <w:highlight w:val="white"/>
              </w:rPr>
            </w:pPr>
          </w:p>
          <w:p w14:paraId="038490F8" w14:textId="77777777" w:rsidR="007E7A00" w:rsidRDefault="00F63EDA">
            <w:pPr>
              <w:pBdr>
                <w:top w:val="nil"/>
                <w:left w:val="nil"/>
                <w:bottom w:val="nil"/>
                <w:right w:val="nil"/>
                <w:between w:val="nil"/>
              </w:pBdr>
              <w:ind w:left="135" w:right="137"/>
              <w:jc w:val="center"/>
              <w:rPr>
                <w:sz w:val="24"/>
                <w:szCs w:val="24"/>
                <w:highlight w:val="white"/>
              </w:rPr>
            </w:pPr>
            <w:r>
              <w:rPr>
                <w:sz w:val="24"/>
                <w:szCs w:val="24"/>
                <w:highlight w:val="white"/>
              </w:rPr>
              <w:t>1</w:t>
            </w:r>
          </w:p>
        </w:tc>
      </w:tr>
      <w:tr w:rsidR="007E7A00" w14:paraId="038490FF" w14:textId="77777777">
        <w:trPr>
          <w:trHeight w:val="517"/>
        </w:trPr>
        <w:tc>
          <w:tcPr>
            <w:tcW w:w="567" w:type="dxa"/>
            <w:vMerge/>
          </w:tcPr>
          <w:p w14:paraId="038490FA" w14:textId="77777777" w:rsidR="007E7A00" w:rsidRDefault="007E7A00">
            <w:pPr>
              <w:pBdr>
                <w:top w:val="nil"/>
                <w:left w:val="nil"/>
                <w:bottom w:val="nil"/>
                <w:right w:val="nil"/>
                <w:between w:val="nil"/>
              </w:pBdr>
              <w:spacing w:line="276" w:lineRule="auto"/>
              <w:rPr>
                <w:sz w:val="24"/>
                <w:szCs w:val="24"/>
                <w:highlight w:val="white"/>
              </w:rPr>
            </w:pPr>
          </w:p>
        </w:tc>
        <w:tc>
          <w:tcPr>
            <w:tcW w:w="2126" w:type="dxa"/>
            <w:vMerge/>
            <w:vAlign w:val="center"/>
          </w:tcPr>
          <w:p w14:paraId="038490FB" w14:textId="77777777" w:rsidR="007E7A00" w:rsidRDefault="007E7A00">
            <w:pPr>
              <w:pBdr>
                <w:top w:val="nil"/>
                <w:left w:val="nil"/>
                <w:bottom w:val="nil"/>
                <w:right w:val="nil"/>
                <w:between w:val="nil"/>
              </w:pBdr>
              <w:spacing w:line="276" w:lineRule="auto"/>
              <w:rPr>
                <w:sz w:val="24"/>
                <w:szCs w:val="24"/>
                <w:highlight w:val="white"/>
              </w:rPr>
            </w:pPr>
          </w:p>
        </w:tc>
        <w:tc>
          <w:tcPr>
            <w:tcW w:w="2693" w:type="dxa"/>
            <w:vAlign w:val="center"/>
          </w:tcPr>
          <w:p w14:paraId="038490FC"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No</w:t>
            </w:r>
          </w:p>
        </w:tc>
        <w:tc>
          <w:tcPr>
            <w:tcW w:w="1701" w:type="dxa"/>
            <w:vAlign w:val="center"/>
          </w:tcPr>
          <w:p w14:paraId="038490FD"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0</w:t>
            </w:r>
          </w:p>
        </w:tc>
        <w:tc>
          <w:tcPr>
            <w:tcW w:w="2552" w:type="dxa"/>
            <w:vMerge/>
            <w:vAlign w:val="center"/>
          </w:tcPr>
          <w:p w14:paraId="038490FE" w14:textId="77777777" w:rsidR="007E7A00" w:rsidRDefault="007E7A00">
            <w:pPr>
              <w:pBdr>
                <w:top w:val="nil"/>
                <w:left w:val="nil"/>
                <w:bottom w:val="nil"/>
                <w:right w:val="nil"/>
                <w:between w:val="nil"/>
              </w:pBdr>
              <w:spacing w:line="276" w:lineRule="auto"/>
              <w:rPr>
                <w:sz w:val="24"/>
                <w:szCs w:val="24"/>
                <w:highlight w:val="white"/>
              </w:rPr>
            </w:pPr>
          </w:p>
        </w:tc>
      </w:tr>
      <w:tr w:rsidR="007E7A00" w14:paraId="03849107" w14:textId="77777777">
        <w:trPr>
          <w:trHeight w:val="479"/>
        </w:trPr>
        <w:tc>
          <w:tcPr>
            <w:tcW w:w="567" w:type="dxa"/>
            <w:vMerge w:val="restart"/>
          </w:tcPr>
          <w:p w14:paraId="03849100" w14:textId="77777777" w:rsidR="007E7A00" w:rsidRDefault="007E7A00">
            <w:pPr>
              <w:pBdr>
                <w:top w:val="nil"/>
                <w:left w:val="nil"/>
                <w:bottom w:val="nil"/>
                <w:right w:val="nil"/>
                <w:between w:val="nil"/>
              </w:pBdr>
              <w:ind w:left="138" w:right="129"/>
              <w:rPr>
                <w:sz w:val="24"/>
                <w:szCs w:val="24"/>
                <w:highlight w:val="white"/>
              </w:rPr>
            </w:pPr>
          </w:p>
          <w:p w14:paraId="03849101" w14:textId="77777777" w:rsidR="007E7A00" w:rsidRDefault="00F63EDA">
            <w:pPr>
              <w:pBdr>
                <w:top w:val="nil"/>
                <w:left w:val="nil"/>
                <w:bottom w:val="nil"/>
                <w:right w:val="nil"/>
                <w:between w:val="nil"/>
              </w:pBdr>
              <w:ind w:left="138" w:right="129"/>
              <w:jc w:val="center"/>
              <w:rPr>
                <w:b/>
                <w:sz w:val="24"/>
                <w:szCs w:val="24"/>
                <w:highlight w:val="white"/>
              </w:rPr>
            </w:pPr>
            <w:r>
              <w:rPr>
                <w:b/>
                <w:sz w:val="24"/>
                <w:szCs w:val="24"/>
                <w:highlight w:val="white"/>
              </w:rPr>
              <w:lastRenderedPageBreak/>
              <w:t>7</w:t>
            </w:r>
          </w:p>
        </w:tc>
        <w:tc>
          <w:tcPr>
            <w:tcW w:w="2126" w:type="dxa"/>
            <w:vMerge w:val="restart"/>
            <w:vAlign w:val="center"/>
          </w:tcPr>
          <w:p w14:paraId="03849102" w14:textId="77777777" w:rsidR="007E7A00" w:rsidRDefault="00F63EDA">
            <w:pPr>
              <w:pBdr>
                <w:top w:val="nil"/>
                <w:left w:val="nil"/>
                <w:bottom w:val="nil"/>
                <w:right w:val="nil"/>
                <w:between w:val="nil"/>
              </w:pBdr>
              <w:ind w:left="134" w:right="145" w:hanging="354"/>
              <w:jc w:val="center"/>
              <w:rPr>
                <w:sz w:val="24"/>
                <w:szCs w:val="24"/>
                <w:highlight w:val="white"/>
              </w:rPr>
            </w:pPr>
            <w:r>
              <w:rPr>
                <w:sz w:val="24"/>
                <w:szCs w:val="24"/>
                <w:highlight w:val="white"/>
              </w:rPr>
              <w:lastRenderedPageBreak/>
              <w:t xml:space="preserve">Integración de </w:t>
            </w:r>
            <w:r>
              <w:rPr>
                <w:sz w:val="24"/>
                <w:szCs w:val="24"/>
                <w:highlight w:val="white"/>
              </w:rPr>
              <w:lastRenderedPageBreak/>
              <w:t>Píxeles de Seguimiento</w:t>
            </w:r>
          </w:p>
        </w:tc>
        <w:tc>
          <w:tcPr>
            <w:tcW w:w="2693" w:type="dxa"/>
            <w:vAlign w:val="center"/>
          </w:tcPr>
          <w:p w14:paraId="03849103"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lastRenderedPageBreak/>
              <w:t>Si</w:t>
            </w:r>
          </w:p>
        </w:tc>
        <w:tc>
          <w:tcPr>
            <w:tcW w:w="1701" w:type="dxa"/>
            <w:vAlign w:val="center"/>
          </w:tcPr>
          <w:p w14:paraId="03849104"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1</w:t>
            </w:r>
          </w:p>
        </w:tc>
        <w:tc>
          <w:tcPr>
            <w:tcW w:w="2552" w:type="dxa"/>
            <w:vMerge w:val="restart"/>
            <w:vAlign w:val="center"/>
          </w:tcPr>
          <w:p w14:paraId="03849105" w14:textId="77777777" w:rsidR="007E7A00" w:rsidRDefault="007E7A00">
            <w:pPr>
              <w:pBdr>
                <w:top w:val="nil"/>
                <w:left w:val="nil"/>
                <w:bottom w:val="nil"/>
                <w:right w:val="nil"/>
                <w:between w:val="nil"/>
              </w:pBdr>
              <w:ind w:left="135" w:right="137"/>
              <w:jc w:val="center"/>
              <w:rPr>
                <w:sz w:val="24"/>
                <w:szCs w:val="24"/>
                <w:highlight w:val="white"/>
              </w:rPr>
            </w:pPr>
          </w:p>
          <w:p w14:paraId="03849106" w14:textId="77777777" w:rsidR="007E7A00" w:rsidRDefault="00F63EDA">
            <w:pPr>
              <w:pBdr>
                <w:top w:val="nil"/>
                <w:left w:val="nil"/>
                <w:bottom w:val="nil"/>
                <w:right w:val="nil"/>
                <w:between w:val="nil"/>
              </w:pBdr>
              <w:ind w:left="135" w:right="137"/>
              <w:jc w:val="center"/>
              <w:rPr>
                <w:sz w:val="24"/>
                <w:szCs w:val="24"/>
                <w:highlight w:val="white"/>
              </w:rPr>
            </w:pPr>
            <w:r>
              <w:rPr>
                <w:sz w:val="24"/>
                <w:szCs w:val="24"/>
                <w:highlight w:val="white"/>
              </w:rPr>
              <w:lastRenderedPageBreak/>
              <w:t>1</w:t>
            </w:r>
          </w:p>
        </w:tc>
      </w:tr>
      <w:tr w:rsidR="007E7A00" w14:paraId="0384910D" w14:textId="77777777">
        <w:trPr>
          <w:trHeight w:val="90"/>
        </w:trPr>
        <w:tc>
          <w:tcPr>
            <w:tcW w:w="567" w:type="dxa"/>
            <w:vMerge/>
          </w:tcPr>
          <w:p w14:paraId="03849108" w14:textId="77777777" w:rsidR="007E7A00" w:rsidRDefault="007E7A00">
            <w:pPr>
              <w:pBdr>
                <w:top w:val="nil"/>
                <w:left w:val="nil"/>
                <w:bottom w:val="nil"/>
                <w:right w:val="nil"/>
                <w:between w:val="nil"/>
              </w:pBdr>
              <w:spacing w:line="276" w:lineRule="auto"/>
              <w:rPr>
                <w:sz w:val="24"/>
                <w:szCs w:val="24"/>
                <w:highlight w:val="white"/>
              </w:rPr>
            </w:pPr>
          </w:p>
        </w:tc>
        <w:tc>
          <w:tcPr>
            <w:tcW w:w="2126" w:type="dxa"/>
            <w:vMerge/>
            <w:vAlign w:val="center"/>
          </w:tcPr>
          <w:p w14:paraId="03849109" w14:textId="77777777" w:rsidR="007E7A00" w:rsidRDefault="007E7A00">
            <w:pPr>
              <w:pBdr>
                <w:top w:val="nil"/>
                <w:left w:val="nil"/>
                <w:bottom w:val="nil"/>
                <w:right w:val="nil"/>
                <w:between w:val="nil"/>
              </w:pBdr>
              <w:spacing w:line="276" w:lineRule="auto"/>
              <w:rPr>
                <w:sz w:val="24"/>
                <w:szCs w:val="24"/>
                <w:highlight w:val="white"/>
              </w:rPr>
            </w:pPr>
          </w:p>
        </w:tc>
        <w:tc>
          <w:tcPr>
            <w:tcW w:w="2693" w:type="dxa"/>
          </w:tcPr>
          <w:p w14:paraId="0384910A" w14:textId="77777777" w:rsidR="007E7A00" w:rsidRDefault="00F63EDA">
            <w:pPr>
              <w:pBdr>
                <w:top w:val="nil"/>
                <w:left w:val="nil"/>
                <w:bottom w:val="nil"/>
                <w:right w:val="nil"/>
                <w:between w:val="nil"/>
              </w:pBdr>
              <w:tabs>
                <w:tab w:val="left" w:pos="139"/>
              </w:tabs>
              <w:ind w:left="139" w:right="130"/>
              <w:jc w:val="center"/>
              <w:rPr>
                <w:sz w:val="24"/>
                <w:szCs w:val="24"/>
                <w:highlight w:val="white"/>
              </w:rPr>
            </w:pPr>
            <w:r>
              <w:rPr>
                <w:sz w:val="24"/>
                <w:szCs w:val="24"/>
                <w:highlight w:val="white"/>
              </w:rPr>
              <w:t>No</w:t>
            </w:r>
          </w:p>
        </w:tc>
        <w:tc>
          <w:tcPr>
            <w:tcW w:w="1701" w:type="dxa"/>
          </w:tcPr>
          <w:p w14:paraId="0384910B" w14:textId="77777777" w:rsidR="007E7A00" w:rsidRDefault="00F63EDA">
            <w:pPr>
              <w:pBdr>
                <w:top w:val="nil"/>
                <w:left w:val="nil"/>
                <w:bottom w:val="nil"/>
                <w:right w:val="nil"/>
                <w:between w:val="nil"/>
              </w:pBdr>
              <w:ind w:left="134" w:right="129"/>
              <w:jc w:val="center"/>
              <w:rPr>
                <w:sz w:val="24"/>
                <w:szCs w:val="24"/>
                <w:highlight w:val="white"/>
              </w:rPr>
            </w:pPr>
            <w:r>
              <w:rPr>
                <w:sz w:val="24"/>
                <w:szCs w:val="24"/>
                <w:highlight w:val="white"/>
              </w:rPr>
              <w:t>0</w:t>
            </w:r>
          </w:p>
        </w:tc>
        <w:tc>
          <w:tcPr>
            <w:tcW w:w="2552" w:type="dxa"/>
            <w:vMerge/>
            <w:vAlign w:val="center"/>
          </w:tcPr>
          <w:p w14:paraId="0384910C" w14:textId="77777777" w:rsidR="007E7A00" w:rsidRDefault="007E7A00">
            <w:pPr>
              <w:pBdr>
                <w:top w:val="nil"/>
                <w:left w:val="nil"/>
                <w:bottom w:val="nil"/>
                <w:right w:val="nil"/>
                <w:between w:val="nil"/>
              </w:pBdr>
              <w:spacing w:line="276" w:lineRule="auto"/>
              <w:rPr>
                <w:sz w:val="24"/>
                <w:szCs w:val="24"/>
                <w:highlight w:val="white"/>
              </w:rPr>
            </w:pPr>
          </w:p>
        </w:tc>
      </w:tr>
    </w:tbl>
    <w:p w14:paraId="0384910E" w14:textId="77777777" w:rsidR="007E7A00" w:rsidRDefault="007E7A00">
      <w:pPr>
        <w:pBdr>
          <w:top w:val="nil"/>
          <w:left w:val="nil"/>
          <w:bottom w:val="nil"/>
          <w:right w:val="nil"/>
          <w:between w:val="nil"/>
        </w:pBdr>
        <w:ind w:left="426" w:right="1095"/>
        <w:rPr>
          <w:sz w:val="24"/>
          <w:szCs w:val="24"/>
          <w:highlight w:val="white"/>
        </w:rPr>
      </w:pPr>
    </w:p>
    <w:p w14:paraId="0384910F" w14:textId="77777777" w:rsidR="007E7A00" w:rsidRDefault="00F63EDA">
      <w:pPr>
        <w:ind w:left="426" w:right="1095"/>
        <w:jc w:val="both"/>
        <w:rPr>
          <w:sz w:val="24"/>
          <w:szCs w:val="24"/>
          <w:highlight w:val="white"/>
        </w:rPr>
      </w:pPr>
      <w:r>
        <w:rPr>
          <w:b/>
          <w:sz w:val="24"/>
          <w:szCs w:val="24"/>
          <w:highlight w:val="white"/>
        </w:rPr>
        <w:t xml:space="preserve">NOTA 1. </w:t>
      </w:r>
      <w:r>
        <w:rPr>
          <w:sz w:val="24"/>
          <w:szCs w:val="24"/>
          <w:highlight w:val="white"/>
        </w:rPr>
        <w:t xml:space="preserve">En caso de no marcar con X en el </w:t>
      </w:r>
      <w:r>
        <w:rPr>
          <w:b/>
          <w:sz w:val="24"/>
          <w:szCs w:val="24"/>
          <w:highlight w:val="white"/>
        </w:rPr>
        <w:t xml:space="preserve">ANEXO FACTORES DE EVALUACIÓN TÉCNICA - NUMERAL 2 </w:t>
      </w:r>
      <w:r>
        <w:rPr>
          <w:sz w:val="24"/>
          <w:szCs w:val="24"/>
          <w:highlight w:val="white"/>
        </w:rPr>
        <w:t>ninguna opción en cada uno de los ítems, la propuesta obtendrá cero (0) puntos.</w:t>
      </w:r>
    </w:p>
    <w:p w14:paraId="03849110" w14:textId="77777777" w:rsidR="007E7A00" w:rsidRDefault="007E7A00">
      <w:pPr>
        <w:pBdr>
          <w:top w:val="nil"/>
          <w:left w:val="nil"/>
          <w:bottom w:val="nil"/>
          <w:right w:val="nil"/>
          <w:between w:val="nil"/>
        </w:pBdr>
        <w:ind w:left="426" w:right="1095"/>
        <w:rPr>
          <w:sz w:val="24"/>
          <w:szCs w:val="24"/>
          <w:highlight w:val="white"/>
        </w:rPr>
      </w:pPr>
    </w:p>
    <w:p w14:paraId="03849111" w14:textId="77777777" w:rsidR="007E7A00" w:rsidRDefault="00F63EDA">
      <w:pPr>
        <w:pBdr>
          <w:top w:val="nil"/>
          <w:left w:val="nil"/>
          <w:bottom w:val="nil"/>
          <w:right w:val="nil"/>
          <w:between w:val="nil"/>
        </w:pBdr>
        <w:ind w:left="426" w:right="1095"/>
        <w:jc w:val="both"/>
        <w:rPr>
          <w:sz w:val="24"/>
          <w:szCs w:val="24"/>
          <w:highlight w:val="white"/>
        </w:rPr>
      </w:pPr>
      <w:r>
        <w:rPr>
          <w:b/>
          <w:sz w:val="24"/>
          <w:szCs w:val="24"/>
          <w:highlight w:val="white"/>
        </w:rPr>
        <w:t xml:space="preserve">NOTA 2. </w:t>
      </w:r>
      <w:r>
        <w:rPr>
          <w:sz w:val="24"/>
          <w:szCs w:val="24"/>
          <w:highlight w:val="white"/>
        </w:rPr>
        <w:t xml:space="preserve">En caso de marcar más de una opción por ítem, COCREA entenderá que se oferta el servicio más favorable o positivo en la ejecución del contrato y en consecuencia el proponente deberá suministrar el ítem durante la ejecución </w:t>
      </w:r>
      <w:proofErr w:type="gramStart"/>
      <w:r>
        <w:rPr>
          <w:sz w:val="24"/>
          <w:szCs w:val="24"/>
          <w:highlight w:val="white"/>
        </w:rPr>
        <w:t>del mismo</w:t>
      </w:r>
      <w:proofErr w:type="gramEnd"/>
      <w:r>
        <w:rPr>
          <w:sz w:val="24"/>
          <w:szCs w:val="24"/>
          <w:highlight w:val="white"/>
        </w:rPr>
        <w:t>.</w:t>
      </w:r>
    </w:p>
    <w:p w14:paraId="03849112" w14:textId="77777777" w:rsidR="007E7A00" w:rsidRDefault="007E7A00">
      <w:pPr>
        <w:pBdr>
          <w:top w:val="nil"/>
          <w:left w:val="nil"/>
          <w:bottom w:val="nil"/>
          <w:right w:val="nil"/>
          <w:between w:val="nil"/>
        </w:pBdr>
        <w:ind w:left="426" w:right="1095"/>
        <w:jc w:val="both"/>
        <w:rPr>
          <w:sz w:val="24"/>
          <w:szCs w:val="24"/>
          <w:highlight w:val="white"/>
        </w:rPr>
      </w:pPr>
    </w:p>
    <w:p w14:paraId="03849113" w14:textId="77777777" w:rsidR="007E7A00" w:rsidRDefault="00F63EDA">
      <w:pPr>
        <w:numPr>
          <w:ilvl w:val="0"/>
          <w:numId w:val="24"/>
        </w:numPr>
        <w:pBdr>
          <w:top w:val="nil"/>
          <w:left w:val="nil"/>
          <w:bottom w:val="nil"/>
          <w:right w:val="nil"/>
          <w:between w:val="nil"/>
        </w:pBdr>
        <w:tabs>
          <w:tab w:val="left" w:pos="1237"/>
        </w:tabs>
        <w:ind w:left="851" w:right="1095" w:hanging="425"/>
        <w:jc w:val="both"/>
        <w:rPr>
          <w:sz w:val="24"/>
          <w:szCs w:val="24"/>
          <w:highlight w:val="white"/>
        </w:rPr>
      </w:pPr>
      <w:r>
        <w:rPr>
          <w:b/>
          <w:sz w:val="24"/>
          <w:szCs w:val="24"/>
          <w:highlight w:val="white"/>
        </w:rPr>
        <w:t xml:space="preserve">FACTORES DE DESEMPATE. </w:t>
      </w:r>
      <w:r>
        <w:rPr>
          <w:sz w:val="24"/>
          <w:szCs w:val="24"/>
          <w:highlight w:val="white"/>
        </w:rPr>
        <w:t>Si 2 o más ofertas quedan con un puntaje igual se seleccionará aquella que haya tenido un mejor puntaje en la oferta económica, en caso de permanecer el empate el que haya obtenido un mayor puntaje en condiciones del servicio y si aun así continúa el empate se adelantará el siguiente método aleatorio.</w:t>
      </w:r>
    </w:p>
    <w:p w14:paraId="03849114" w14:textId="77777777" w:rsidR="007E7A00" w:rsidRDefault="007E7A00">
      <w:pPr>
        <w:pBdr>
          <w:top w:val="nil"/>
          <w:left w:val="nil"/>
          <w:bottom w:val="nil"/>
          <w:right w:val="nil"/>
          <w:between w:val="nil"/>
        </w:pBdr>
        <w:ind w:left="851" w:right="1095" w:hanging="425"/>
        <w:rPr>
          <w:sz w:val="24"/>
          <w:szCs w:val="24"/>
          <w:highlight w:val="white"/>
        </w:rPr>
      </w:pPr>
    </w:p>
    <w:p w14:paraId="03849115" w14:textId="77777777" w:rsidR="007E7A00" w:rsidRDefault="00F63EDA">
      <w:pPr>
        <w:pBdr>
          <w:top w:val="nil"/>
          <w:left w:val="nil"/>
          <w:bottom w:val="nil"/>
          <w:right w:val="nil"/>
          <w:between w:val="nil"/>
        </w:pBdr>
        <w:ind w:left="851" w:right="1095" w:hanging="425"/>
        <w:jc w:val="both"/>
        <w:rPr>
          <w:sz w:val="24"/>
          <w:szCs w:val="24"/>
          <w:highlight w:val="white"/>
        </w:rPr>
      </w:pPr>
      <w:r>
        <w:rPr>
          <w:sz w:val="24"/>
          <w:szCs w:val="24"/>
          <w:highlight w:val="white"/>
        </w:rPr>
        <w:t>Método aleatorio para seleccionar el oferente</w:t>
      </w:r>
    </w:p>
    <w:p w14:paraId="03849116" w14:textId="77777777" w:rsidR="007E7A00" w:rsidRDefault="007E7A00">
      <w:pPr>
        <w:pBdr>
          <w:top w:val="nil"/>
          <w:left w:val="nil"/>
          <w:bottom w:val="nil"/>
          <w:right w:val="nil"/>
          <w:between w:val="nil"/>
        </w:pBdr>
        <w:ind w:left="851" w:right="1095" w:hanging="425"/>
        <w:rPr>
          <w:sz w:val="24"/>
          <w:szCs w:val="24"/>
          <w:highlight w:val="white"/>
        </w:rPr>
      </w:pPr>
    </w:p>
    <w:p w14:paraId="03849117" w14:textId="42F333C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Si agotada la aplicación de los antedichos criterios el empate persiste, </w:t>
      </w:r>
      <w:r w:rsidR="004C0F80">
        <w:rPr>
          <w:sz w:val="24"/>
          <w:szCs w:val="24"/>
          <w:highlight w:val="white"/>
        </w:rPr>
        <w:t>COCREA</w:t>
      </w:r>
      <w:r>
        <w:rPr>
          <w:sz w:val="24"/>
          <w:szCs w:val="24"/>
          <w:highlight w:val="white"/>
        </w:rPr>
        <w:t xml:space="preserve"> realizará </w:t>
      </w:r>
      <w:r w:rsidR="004C0F80">
        <w:rPr>
          <w:sz w:val="24"/>
          <w:szCs w:val="24"/>
          <w:highlight w:val="white"/>
        </w:rPr>
        <w:t xml:space="preserve">el </w:t>
      </w:r>
      <w:r>
        <w:rPr>
          <w:sz w:val="24"/>
          <w:szCs w:val="24"/>
          <w:highlight w:val="white"/>
        </w:rPr>
        <w:t>siguiente mecanismo:</w:t>
      </w:r>
    </w:p>
    <w:p w14:paraId="03849118" w14:textId="77777777" w:rsidR="007E7A00" w:rsidRDefault="007E7A00">
      <w:pPr>
        <w:pBdr>
          <w:top w:val="nil"/>
          <w:left w:val="nil"/>
          <w:bottom w:val="nil"/>
          <w:right w:val="nil"/>
          <w:between w:val="nil"/>
        </w:pBdr>
        <w:ind w:left="426" w:right="1095"/>
        <w:rPr>
          <w:sz w:val="24"/>
          <w:szCs w:val="24"/>
          <w:highlight w:val="white"/>
        </w:rPr>
      </w:pPr>
    </w:p>
    <w:p w14:paraId="03849119" w14:textId="77777777" w:rsidR="007E7A00" w:rsidRDefault="00F63EDA">
      <w:pPr>
        <w:numPr>
          <w:ilvl w:val="0"/>
          <w:numId w:val="13"/>
        </w:numPr>
        <w:pBdr>
          <w:top w:val="nil"/>
          <w:left w:val="nil"/>
          <w:bottom w:val="nil"/>
          <w:right w:val="nil"/>
          <w:between w:val="nil"/>
        </w:pBdr>
        <w:tabs>
          <w:tab w:val="left" w:pos="1416"/>
        </w:tabs>
        <w:ind w:left="851" w:right="1095" w:hanging="425"/>
        <w:jc w:val="both"/>
        <w:rPr>
          <w:sz w:val="24"/>
          <w:szCs w:val="24"/>
          <w:highlight w:val="white"/>
        </w:rPr>
      </w:pPr>
      <w:r>
        <w:rPr>
          <w:sz w:val="24"/>
          <w:szCs w:val="24"/>
          <w:highlight w:val="white"/>
        </w:rPr>
        <w:t>Ordenará a los oferentes empatados en orden alfabético según el nombre registrado en su certificado de existencia y representación legal.</w:t>
      </w:r>
    </w:p>
    <w:p w14:paraId="0384911B" w14:textId="17430DFE" w:rsidR="007E7A00" w:rsidRPr="004C0F80" w:rsidRDefault="00F63EDA" w:rsidP="004C0F80">
      <w:pPr>
        <w:numPr>
          <w:ilvl w:val="0"/>
          <w:numId w:val="13"/>
        </w:numPr>
        <w:pBdr>
          <w:top w:val="nil"/>
          <w:left w:val="nil"/>
          <w:bottom w:val="nil"/>
          <w:right w:val="nil"/>
          <w:between w:val="nil"/>
        </w:pBdr>
        <w:tabs>
          <w:tab w:val="left" w:pos="1416"/>
        </w:tabs>
        <w:ind w:left="851" w:right="1095" w:hanging="425"/>
        <w:jc w:val="both"/>
        <w:rPr>
          <w:sz w:val="24"/>
          <w:szCs w:val="24"/>
          <w:highlight w:val="white"/>
        </w:rPr>
      </w:pPr>
      <w:r>
        <w:rPr>
          <w:sz w:val="24"/>
          <w:szCs w:val="24"/>
          <w:highlight w:val="white"/>
        </w:rPr>
        <w:t>Una vez ordenados, COCREA le asigna un número entero a cada uno de estos de forma ascendente, de tal manera que al primero de la lista le corresponde el número 1</w:t>
      </w:r>
      <w:r w:rsidR="004C0F80">
        <w:rPr>
          <w:sz w:val="24"/>
          <w:szCs w:val="24"/>
          <w:highlight w:val="white"/>
        </w:rPr>
        <w:t>, al segundo de la lista el número 2, y así sucesivamente</w:t>
      </w:r>
      <w:r>
        <w:rPr>
          <w:sz w:val="24"/>
          <w:szCs w:val="24"/>
          <w:highlight w:val="white"/>
        </w:rPr>
        <w:t>.</w:t>
      </w:r>
    </w:p>
    <w:p w14:paraId="0384911C" w14:textId="561AD299" w:rsidR="007E7A00" w:rsidRDefault="00F63EDA">
      <w:pPr>
        <w:numPr>
          <w:ilvl w:val="0"/>
          <w:numId w:val="13"/>
        </w:numPr>
        <w:pBdr>
          <w:top w:val="nil"/>
          <w:left w:val="nil"/>
          <w:bottom w:val="nil"/>
          <w:right w:val="nil"/>
          <w:between w:val="nil"/>
        </w:pBdr>
        <w:tabs>
          <w:tab w:val="left" w:pos="1416"/>
        </w:tabs>
        <w:ind w:left="851" w:right="1095" w:hanging="425"/>
        <w:jc w:val="both"/>
        <w:rPr>
          <w:sz w:val="24"/>
          <w:szCs w:val="24"/>
          <w:highlight w:val="white"/>
        </w:rPr>
      </w:pPr>
      <w:r>
        <w:rPr>
          <w:sz w:val="24"/>
          <w:szCs w:val="24"/>
          <w:highlight w:val="white"/>
        </w:rPr>
        <w:t>Seguidamente, C</w:t>
      </w:r>
      <w:r w:rsidR="004C0F80">
        <w:rPr>
          <w:sz w:val="24"/>
          <w:szCs w:val="24"/>
          <w:highlight w:val="white"/>
        </w:rPr>
        <w:t>OCREA</w:t>
      </w:r>
      <w:r>
        <w:rPr>
          <w:sz w:val="24"/>
          <w:szCs w:val="24"/>
          <w:highlight w:val="white"/>
        </w:rPr>
        <w:t xml:space="preserve"> debe tomar la parte entera (números a la izquierda de la coma decimal) de la TRM del día del cierre o plazo para la presentación de propuestas. Cocrea debe dividir esta parte entera entre el número total de oferentes en empate, para posteriormente tomar su residuo y utilizarlo en la selección final.</w:t>
      </w:r>
    </w:p>
    <w:p w14:paraId="0384911D" w14:textId="77777777" w:rsidR="007E7A00" w:rsidRDefault="007E7A00">
      <w:pPr>
        <w:pBdr>
          <w:top w:val="nil"/>
          <w:left w:val="nil"/>
          <w:bottom w:val="nil"/>
          <w:right w:val="nil"/>
          <w:between w:val="nil"/>
        </w:pBdr>
        <w:ind w:left="426" w:right="1095"/>
        <w:rPr>
          <w:sz w:val="24"/>
          <w:szCs w:val="24"/>
          <w:highlight w:val="white"/>
        </w:rPr>
      </w:pPr>
    </w:p>
    <w:p w14:paraId="0384911E" w14:textId="77777777" w:rsidR="007E7A00" w:rsidRDefault="00F63EDA">
      <w:pPr>
        <w:pStyle w:val="Ttulo1"/>
        <w:ind w:left="426" w:right="1095" w:firstLine="0"/>
        <w:jc w:val="center"/>
        <w:rPr>
          <w:highlight w:val="white"/>
        </w:rPr>
      </w:pPr>
      <w:r>
        <w:rPr>
          <w:highlight w:val="white"/>
        </w:rPr>
        <w:t>TÍTULO VI</w:t>
      </w:r>
    </w:p>
    <w:p w14:paraId="0384911F" w14:textId="77777777" w:rsidR="007E7A00" w:rsidRDefault="00F63EDA">
      <w:pPr>
        <w:pStyle w:val="Ttulo1"/>
        <w:ind w:left="426" w:right="1095" w:firstLine="0"/>
        <w:jc w:val="center"/>
        <w:rPr>
          <w:highlight w:val="white"/>
        </w:rPr>
      </w:pPr>
      <w:r>
        <w:rPr>
          <w:highlight w:val="white"/>
        </w:rPr>
        <w:t>ASUNTOS FINALES</w:t>
      </w:r>
    </w:p>
    <w:p w14:paraId="03849120" w14:textId="77777777" w:rsidR="007E7A00" w:rsidRDefault="007E7A00">
      <w:pPr>
        <w:pBdr>
          <w:top w:val="nil"/>
          <w:left w:val="nil"/>
          <w:bottom w:val="nil"/>
          <w:right w:val="nil"/>
          <w:between w:val="nil"/>
        </w:pBdr>
        <w:ind w:left="426" w:right="1095"/>
        <w:rPr>
          <w:sz w:val="24"/>
          <w:szCs w:val="24"/>
          <w:highlight w:val="white"/>
        </w:rPr>
      </w:pPr>
    </w:p>
    <w:p w14:paraId="03849121" w14:textId="77777777" w:rsidR="007E7A00" w:rsidRDefault="00F63EDA">
      <w:pPr>
        <w:pStyle w:val="Ttulo1"/>
        <w:numPr>
          <w:ilvl w:val="0"/>
          <w:numId w:val="2"/>
        </w:numPr>
        <w:tabs>
          <w:tab w:val="left" w:pos="1217"/>
        </w:tabs>
        <w:ind w:left="851" w:right="1095" w:hanging="425"/>
        <w:rPr>
          <w:highlight w:val="white"/>
        </w:rPr>
      </w:pPr>
      <w:r>
        <w:rPr>
          <w:highlight w:val="white"/>
        </w:rPr>
        <w:t>SUSCRIPCIÓN Y PERFECCIONAMIENTO DEL CONTRATO.</w:t>
      </w:r>
    </w:p>
    <w:p w14:paraId="03849122" w14:textId="77777777" w:rsidR="007E7A00" w:rsidRDefault="007E7A00">
      <w:pPr>
        <w:pStyle w:val="Ttulo1"/>
        <w:tabs>
          <w:tab w:val="left" w:pos="1217"/>
        </w:tabs>
        <w:ind w:left="851" w:right="1095" w:hanging="425"/>
        <w:rPr>
          <w:highlight w:val="white"/>
        </w:rPr>
      </w:pPr>
    </w:p>
    <w:p w14:paraId="03849123"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El contrato será suscrito con aquel proponente que cumpla con los requisitos de habilitación y que en la evaluación obtenga el mayor puntaje de los requisitos evaluables o que siendo la única oferta además de cumplir los primeros su oferta pueda ser evaluada y obtenga un puntaje mayor a 70%.</w:t>
      </w:r>
    </w:p>
    <w:p w14:paraId="03849124" w14:textId="77777777" w:rsidR="007E7A00" w:rsidRDefault="007E7A00">
      <w:pPr>
        <w:pBdr>
          <w:top w:val="nil"/>
          <w:left w:val="nil"/>
          <w:bottom w:val="nil"/>
          <w:right w:val="nil"/>
          <w:between w:val="nil"/>
        </w:pBdr>
        <w:ind w:left="426" w:right="1095"/>
        <w:jc w:val="both"/>
        <w:rPr>
          <w:sz w:val="24"/>
          <w:szCs w:val="24"/>
          <w:highlight w:val="white"/>
        </w:rPr>
      </w:pPr>
    </w:p>
    <w:p w14:paraId="03849125" w14:textId="6C6BDDED"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Mediante comunicación escrita del representante legal de COCREA se informará que el contrato será suscrito y se solicitará </w:t>
      </w:r>
      <w:r w:rsidR="004A1669">
        <w:rPr>
          <w:sz w:val="24"/>
          <w:szCs w:val="24"/>
          <w:highlight w:val="white"/>
        </w:rPr>
        <w:t>el perfeccionamiento del contrato, para lo cual se requerirá que allegue los documentos necesarios en el plazo que se indique en la comunicación</w:t>
      </w:r>
      <w:r>
        <w:rPr>
          <w:sz w:val="24"/>
          <w:szCs w:val="24"/>
          <w:highlight w:val="white"/>
        </w:rPr>
        <w:t>.</w:t>
      </w:r>
    </w:p>
    <w:p w14:paraId="03849126" w14:textId="77777777" w:rsidR="007E7A00" w:rsidRDefault="007E7A00">
      <w:pPr>
        <w:pBdr>
          <w:top w:val="nil"/>
          <w:left w:val="nil"/>
          <w:bottom w:val="nil"/>
          <w:right w:val="nil"/>
          <w:between w:val="nil"/>
        </w:pBdr>
        <w:ind w:right="1095"/>
        <w:rPr>
          <w:sz w:val="24"/>
          <w:szCs w:val="24"/>
          <w:highlight w:val="white"/>
        </w:rPr>
      </w:pPr>
    </w:p>
    <w:p w14:paraId="03849127" w14:textId="77777777" w:rsidR="007E7A00" w:rsidRDefault="00F63EDA">
      <w:pPr>
        <w:pStyle w:val="Ttulo1"/>
        <w:numPr>
          <w:ilvl w:val="0"/>
          <w:numId w:val="2"/>
        </w:numPr>
        <w:tabs>
          <w:tab w:val="left" w:pos="1236"/>
        </w:tabs>
        <w:ind w:left="851" w:right="1095" w:hanging="425"/>
        <w:rPr>
          <w:highlight w:val="white"/>
        </w:rPr>
      </w:pPr>
      <w:r>
        <w:rPr>
          <w:highlight w:val="white"/>
        </w:rPr>
        <w:t>ACEPTACIÓN DE LAS CONDICIONES CONTRACTUALES.</w:t>
      </w:r>
    </w:p>
    <w:p w14:paraId="03849128" w14:textId="77777777" w:rsidR="007E7A00" w:rsidRDefault="007E7A00">
      <w:pPr>
        <w:pBdr>
          <w:top w:val="nil"/>
          <w:left w:val="nil"/>
          <w:bottom w:val="nil"/>
          <w:right w:val="nil"/>
          <w:between w:val="nil"/>
        </w:pBdr>
        <w:ind w:left="851" w:right="1095" w:hanging="425"/>
        <w:rPr>
          <w:b/>
          <w:sz w:val="24"/>
          <w:szCs w:val="24"/>
          <w:highlight w:val="white"/>
        </w:rPr>
      </w:pPr>
    </w:p>
    <w:p w14:paraId="03849129"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Con la firma de la oferta se entenderá que el proponente acepta los términos de la minuta del contrato y por tanto no se aceptarán reclamos posteriores a la suscripción.</w:t>
      </w:r>
    </w:p>
    <w:p w14:paraId="0384912A" w14:textId="77777777" w:rsidR="007E7A00" w:rsidRDefault="007E7A00">
      <w:pPr>
        <w:pBdr>
          <w:top w:val="nil"/>
          <w:left w:val="nil"/>
          <w:bottom w:val="nil"/>
          <w:right w:val="nil"/>
          <w:between w:val="nil"/>
        </w:pBdr>
        <w:ind w:left="426" w:right="1095"/>
        <w:rPr>
          <w:sz w:val="24"/>
          <w:szCs w:val="24"/>
          <w:highlight w:val="white"/>
        </w:rPr>
      </w:pPr>
    </w:p>
    <w:p w14:paraId="0384912B"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El contratista deberá informarse de los costos de impuestos, tasas, costos de pólizas y demás en que debe incurrir en caso de que sea el seleccionado.</w:t>
      </w:r>
    </w:p>
    <w:p w14:paraId="2B59E924" w14:textId="77777777" w:rsidR="00A23249" w:rsidRDefault="00A23249">
      <w:pPr>
        <w:pBdr>
          <w:top w:val="nil"/>
          <w:left w:val="nil"/>
          <w:bottom w:val="nil"/>
          <w:right w:val="nil"/>
          <w:between w:val="nil"/>
        </w:pBdr>
        <w:ind w:left="426" w:right="1095"/>
        <w:jc w:val="both"/>
        <w:rPr>
          <w:sz w:val="24"/>
          <w:szCs w:val="24"/>
          <w:highlight w:val="white"/>
        </w:rPr>
      </w:pPr>
    </w:p>
    <w:p w14:paraId="0384912C" w14:textId="77777777" w:rsidR="007E7A00" w:rsidRDefault="007E7A00">
      <w:pPr>
        <w:pBdr>
          <w:top w:val="nil"/>
          <w:left w:val="nil"/>
          <w:bottom w:val="nil"/>
          <w:right w:val="nil"/>
          <w:between w:val="nil"/>
        </w:pBdr>
        <w:ind w:left="851" w:right="1095" w:hanging="425"/>
        <w:rPr>
          <w:sz w:val="24"/>
          <w:szCs w:val="24"/>
          <w:highlight w:val="white"/>
        </w:rPr>
      </w:pPr>
    </w:p>
    <w:p w14:paraId="0384912D" w14:textId="77777777" w:rsidR="007E7A00" w:rsidRDefault="00F63EDA">
      <w:pPr>
        <w:pStyle w:val="Ttulo1"/>
        <w:numPr>
          <w:ilvl w:val="0"/>
          <w:numId w:val="2"/>
        </w:numPr>
        <w:tabs>
          <w:tab w:val="left" w:pos="1236"/>
        </w:tabs>
        <w:ind w:left="851" w:right="1095" w:hanging="425"/>
        <w:rPr>
          <w:highlight w:val="white"/>
        </w:rPr>
      </w:pPr>
      <w:r>
        <w:rPr>
          <w:highlight w:val="white"/>
        </w:rPr>
        <w:lastRenderedPageBreak/>
        <w:t>GARANTÍAS</w:t>
      </w:r>
    </w:p>
    <w:p w14:paraId="0384912E" w14:textId="77777777" w:rsidR="007E7A00" w:rsidRDefault="007E7A00">
      <w:pPr>
        <w:pBdr>
          <w:top w:val="nil"/>
          <w:left w:val="nil"/>
          <w:bottom w:val="nil"/>
          <w:right w:val="nil"/>
          <w:between w:val="nil"/>
        </w:pBdr>
        <w:ind w:left="426" w:right="1095"/>
        <w:rPr>
          <w:b/>
          <w:sz w:val="24"/>
          <w:szCs w:val="24"/>
          <w:highlight w:val="white"/>
        </w:rPr>
      </w:pPr>
    </w:p>
    <w:p w14:paraId="0384912F" w14:textId="77777777" w:rsidR="007E7A00" w:rsidRDefault="00F63EDA">
      <w:pPr>
        <w:numPr>
          <w:ilvl w:val="1"/>
          <w:numId w:val="2"/>
        </w:numPr>
        <w:pBdr>
          <w:top w:val="nil"/>
          <w:left w:val="nil"/>
          <w:bottom w:val="nil"/>
          <w:right w:val="nil"/>
          <w:between w:val="nil"/>
        </w:pBdr>
        <w:tabs>
          <w:tab w:val="left" w:pos="1415"/>
        </w:tabs>
        <w:ind w:left="851" w:right="1095" w:hanging="425"/>
        <w:rPr>
          <w:b/>
          <w:sz w:val="24"/>
          <w:szCs w:val="24"/>
          <w:highlight w:val="white"/>
        </w:rPr>
      </w:pPr>
      <w:r>
        <w:rPr>
          <w:b/>
          <w:sz w:val="24"/>
          <w:szCs w:val="24"/>
          <w:highlight w:val="white"/>
        </w:rPr>
        <w:t>COBERTURA EN LA ETAPA PRECONTRACTUAL:</w:t>
      </w:r>
    </w:p>
    <w:p w14:paraId="03849130" w14:textId="77777777" w:rsidR="007E7A00" w:rsidRDefault="007E7A00">
      <w:pPr>
        <w:pBdr>
          <w:top w:val="nil"/>
          <w:left w:val="nil"/>
          <w:bottom w:val="nil"/>
          <w:right w:val="nil"/>
          <w:between w:val="nil"/>
        </w:pBdr>
        <w:ind w:left="851" w:right="1095" w:hanging="425"/>
        <w:rPr>
          <w:b/>
          <w:sz w:val="24"/>
          <w:szCs w:val="24"/>
          <w:highlight w:val="white"/>
        </w:rPr>
      </w:pPr>
    </w:p>
    <w:p w14:paraId="03849131" w14:textId="77777777" w:rsidR="007E7A00" w:rsidRDefault="00F63EDA">
      <w:pPr>
        <w:tabs>
          <w:tab w:val="left" w:pos="1533"/>
          <w:tab w:val="left" w:pos="1535"/>
        </w:tabs>
        <w:ind w:left="426" w:right="1095"/>
        <w:jc w:val="both"/>
        <w:rPr>
          <w:sz w:val="24"/>
          <w:szCs w:val="24"/>
          <w:highlight w:val="white"/>
        </w:rPr>
      </w:pPr>
      <w:r>
        <w:rPr>
          <w:sz w:val="24"/>
          <w:szCs w:val="24"/>
          <w:highlight w:val="white"/>
        </w:rPr>
        <w:t>El oferente deberá presentar la garantía de seriedad del ofrecimiento observando lo siguiente:</w:t>
      </w:r>
    </w:p>
    <w:p w14:paraId="03849132" w14:textId="77777777" w:rsidR="007E7A00" w:rsidRDefault="007E7A00">
      <w:pPr>
        <w:pBdr>
          <w:top w:val="nil"/>
          <w:left w:val="nil"/>
          <w:bottom w:val="nil"/>
          <w:right w:val="nil"/>
          <w:between w:val="nil"/>
        </w:pBdr>
        <w:ind w:left="851" w:right="1095" w:hanging="425"/>
        <w:rPr>
          <w:sz w:val="24"/>
          <w:szCs w:val="24"/>
          <w:highlight w:val="white"/>
        </w:rPr>
      </w:pPr>
    </w:p>
    <w:p w14:paraId="03849133"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 xml:space="preserve">El valor de esta garantía no podrá ser inferior al </w:t>
      </w:r>
      <w:r>
        <w:rPr>
          <w:b/>
          <w:sz w:val="24"/>
          <w:szCs w:val="24"/>
          <w:highlight w:val="white"/>
        </w:rPr>
        <w:t xml:space="preserve">diez por ciento (10%) </w:t>
      </w:r>
      <w:r>
        <w:rPr>
          <w:sz w:val="24"/>
          <w:szCs w:val="24"/>
          <w:highlight w:val="white"/>
        </w:rPr>
        <w:t xml:space="preserve">del monto del presupuesto oficial estimado </w:t>
      </w:r>
      <w:r>
        <w:rPr>
          <w:b/>
          <w:sz w:val="24"/>
          <w:szCs w:val="24"/>
          <w:highlight w:val="white"/>
        </w:rPr>
        <w:t>$ 2.400.000.000</w:t>
      </w:r>
      <w:r>
        <w:rPr>
          <w:sz w:val="24"/>
          <w:szCs w:val="24"/>
          <w:highlight w:val="white"/>
        </w:rPr>
        <w:t xml:space="preserve"> y su vigencia se extenderá desde el momento de la presentación de la oferta hasta la aprobación de la garantía que ampara los riesgos propios de la etapa contractual. Si se llegara a prorrogar el plazo del presente proceso, los proponentes deberán ampliar la vigencia de la póliza. La garantía de seriedad de la oferta cubrirá los perjuicios derivados del incumplimiento del ofrecimiento, en los siguientes eventos:</w:t>
      </w:r>
    </w:p>
    <w:p w14:paraId="03849134" w14:textId="77777777" w:rsidR="007E7A00" w:rsidRDefault="007E7A00">
      <w:pPr>
        <w:pBdr>
          <w:top w:val="nil"/>
          <w:left w:val="nil"/>
          <w:bottom w:val="nil"/>
          <w:right w:val="nil"/>
          <w:between w:val="nil"/>
        </w:pBdr>
        <w:ind w:left="426" w:right="1095"/>
        <w:rPr>
          <w:sz w:val="24"/>
          <w:szCs w:val="24"/>
          <w:highlight w:val="white"/>
        </w:rPr>
      </w:pPr>
    </w:p>
    <w:p w14:paraId="03849135" w14:textId="77777777" w:rsidR="007E7A00" w:rsidRDefault="00F63EDA">
      <w:pPr>
        <w:numPr>
          <w:ilvl w:val="3"/>
          <w:numId w:val="2"/>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La no ampliación de la vigencia de la garantía de seriedad de la oferta cuando el plazo para la adjudicación o para suscribir el contrato es prorrogado, siempre que tal prórroga sea inferior a un mes.</w:t>
      </w:r>
    </w:p>
    <w:p w14:paraId="03849136" w14:textId="77777777" w:rsidR="007E7A00" w:rsidRDefault="00F63EDA">
      <w:pPr>
        <w:numPr>
          <w:ilvl w:val="3"/>
          <w:numId w:val="2"/>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El retiro de la oferta después de vencido el plazo fijado para la presentación de las ofertas.</w:t>
      </w:r>
    </w:p>
    <w:p w14:paraId="03849137" w14:textId="77777777" w:rsidR="007E7A00" w:rsidRDefault="00F63EDA">
      <w:pPr>
        <w:numPr>
          <w:ilvl w:val="3"/>
          <w:numId w:val="2"/>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La no suscripción del contrato sin justa causa por parte del adjudicatario.</w:t>
      </w:r>
    </w:p>
    <w:p w14:paraId="03849138" w14:textId="77777777" w:rsidR="007E7A00" w:rsidRDefault="00F63EDA">
      <w:pPr>
        <w:numPr>
          <w:ilvl w:val="3"/>
          <w:numId w:val="2"/>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La falta de otorgamiento por parte del proponente seleccionado de la garantía de cumplimiento del contrato.</w:t>
      </w:r>
    </w:p>
    <w:p w14:paraId="03849139" w14:textId="012DCD3B" w:rsidR="007E7A00" w:rsidRDefault="00F63EDA">
      <w:pPr>
        <w:numPr>
          <w:ilvl w:val="3"/>
          <w:numId w:val="2"/>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La propuesta será rechazada si no se presenta la garantía de seriedad.</w:t>
      </w:r>
    </w:p>
    <w:p w14:paraId="5526F4EC" w14:textId="60793B48" w:rsidR="004A1669" w:rsidRDefault="004A1669">
      <w:pPr>
        <w:numPr>
          <w:ilvl w:val="3"/>
          <w:numId w:val="2"/>
        </w:numPr>
        <w:pBdr>
          <w:top w:val="nil"/>
          <w:left w:val="nil"/>
          <w:bottom w:val="nil"/>
          <w:right w:val="nil"/>
          <w:between w:val="nil"/>
        </w:pBdr>
        <w:tabs>
          <w:tab w:val="left" w:pos="2136"/>
        </w:tabs>
        <w:ind w:left="851" w:right="1095" w:hanging="425"/>
        <w:jc w:val="both"/>
        <w:rPr>
          <w:sz w:val="24"/>
          <w:szCs w:val="24"/>
          <w:highlight w:val="white"/>
        </w:rPr>
      </w:pPr>
      <w:r>
        <w:rPr>
          <w:sz w:val="24"/>
          <w:szCs w:val="24"/>
          <w:highlight w:val="white"/>
        </w:rPr>
        <w:t>La garantía de seriedad de la oferta deberá presentarse con la propuesta, so pena de ser rechazada la oferta.</w:t>
      </w:r>
    </w:p>
    <w:p w14:paraId="0384913D" w14:textId="77777777" w:rsidR="007E7A00" w:rsidRDefault="007E7A00" w:rsidP="004C0F80">
      <w:pPr>
        <w:pBdr>
          <w:top w:val="nil"/>
          <w:left w:val="nil"/>
          <w:bottom w:val="nil"/>
          <w:right w:val="nil"/>
          <w:between w:val="nil"/>
        </w:pBdr>
        <w:ind w:right="1095"/>
        <w:rPr>
          <w:sz w:val="24"/>
          <w:szCs w:val="24"/>
          <w:highlight w:val="white"/>
        </w:rPr>
      </w:pPr>
    </w:p>
    <w:p w14:paraId="0384913E" w14:textId="77777777" w:rsidR="007E7A00" w:rsidRDefault="00F63EDA">
      <w:pPr>
        <w:pStyle w:val="Ttulo1"/>
        <w:numPr>
          <w:ilvl w:val="1"/>
          <w:numId w:val="2"/>
        </w:numPr>
        <w:tabs>
          <w:tab w:val="left" w:pos="1542"/>
        </w:tabs>
        <w:ind w:left="851" w:right="1095" w:hanging="425"/>
        <w:rPr>
          <w:highlight w:val="white"/>
        </w:rPr>
      </w:pPr>
      <w:r>
        <w:rPr>
          <w:highlight w:val="white"/>
        </w:rPr>
        <w:t>GARANTÍAS CONTRACTUALES:</w:t>
      </w:r>
    </w:p>
    <w:p w14:paraId="0384913F" w14:textId="77777777" w:rsidR="007E7A00" w:rsidRDefault="007E7A00">
      <w:pPr>
        <w:pBdr>
          <w:top w:val="nil"/>
          <w:left w:val="nil"/>
          <w:bottom w:val="nil"/>
          <w:right w:val="nil"/>
          <w:between w:val="nil"/>
        </w:pBdr>
        <w:ind w:left="426" w:right="1095"/>
        <w:rPr>
          <w:b/>
          <w:sz w:val="24"/>
          <w:szCs w:val="24"/>
          <w:highlight w:val="white"/>
        </w:rPr>
      </w:pPr>
    </w:p>
    <w:p w14:paraId="03849140"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De conformidad con lo establecido en el Manual Interno de Contratación de COCREA, capítulo VI, artículos 18 y 19, el oferente que sea seleccionado deberá constituir las siguientes garantías para el perfeccionamiento del contrato:</w:t>
      </w:r>
      <w:r>
        <w:rPr>
          <w:noProof/>
        </w:rPr>
        <w:drawing>
          <wp:anchor distT="0" distB="0" distL="0" distR="0" simplePos="0" relativeHeight="251660288" behindDoc="0" locked="0" layoutInCell="1" hidden="0" allowOverlap="1" wp14:anchorId="03849163" wp14:editId="03849164">
            <wp:simplePos x="0" y="0"/>
            <wp:positionH relativeFrom="column">
              <wp:posOffset>517525</wp:posOffset>
            </wp:positionH>
            <wp:positionV relativeFrom="paragraph">
              <wp:posOffset>628650</wp:posOffset>
            </wp:positionV>
            <wp:extent cx="5517682" cy="2933700"/>
            <wp:effectExtent l="0" t="0" r="0" b="0"/>
            <wp:wrapTopAndBottom distT="0" distB="0"/>
            <wp:docPr id="19055170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5517682" cy="2933700"/>
                    </a:xfrm>
                    <a:prstGeom prst="rect">
                      <a:avLst/>
                    </a:prstGeom>
                    <a:ln/>
                  </pic:spPr>
                </pic:pic>
              </a:graphicData>
            </a:graphic>
          </wp:anchor>
        </w:drawing>
      </w:r>
    </w:p>
    <w:p w14:paraId="03849141" w14:textId="77777777" w:rsidR="007E7A00" w:rsidRDefault="007E7A00">
      <w:pPr>
        <w:pBdr>
          <w:top w:val="nil"/>
          <w:left w:val="nil"/>
          <w:bottom w:val="nil"/>
          <w:right w:val="nil"/>
          <w:between w:val="nil"/>
        </w:pBdr>
        <w:ind w:left="426" w:right="1095"/>
        <w:rPr>
          <w:sz w:val="24"/>
          <w:szCs w:val="24"/>
          <w:highlight w:val="white"/>
        </w:rPr>
      </w:pPr>
    </w:p>
    <w:p w14:paraId="03849142" w14:textId="77777777" w:rsidR="007E7A00" w:rsidRDefault="00F63EDA">
      <w:pPr>
        <w:pBdr>
          <w:top w:val="nil"/>
          <w:left w:val="nil"/>
          <w:bottom w:val="nil"/>
          <w:right w:val="nil"/>
          <w:between w:val="nil"/>
        </w:pBdr>
        <w:ind w:left="426" w:right="1095"/>
        <w:rPr>
          <w:b/>
          <w:sz w:val="24"/>
          <w:szCs w:val="24"/>
          <w:highlight w:val="white"/>
        </w:rPr>
      </w:pPr>
      <w:r>
        <w:rPr>
          <w:b/>
          <w:sz w:val="24"/>
          <w:szCs w:val="24"/>
          <w:highlight w:val="white"/>
        </w:rPr>
        <w:t>Condiciones y suficiencia de los amparos:</w:t>
      </w:r>
    </w:p>
    <w:p w14:paraId="03849143" w14:textId="77777777" w:rsidR="007E7A00" w:rsidRDefault="007E7A00">
      <w:pPr>
        <w:pBdr>
          <w:top w:val="nil"/>
          <w:left w:val="nil"/>
          <w:bottom w:val="nil"/>
          <w:right w:val="nil"/>
          <w:between w:val="nil"/>
        </w:pBdr>
        <w:ind w:left="426" w:right="1095"/>
        <w:rPr>
          <w:b/>
          <w:sz w:val="24"/>
          <w:szCs w:val="24"/>
          <w:highlight w:val="white"/>
        </w:rPr>
      </w:pPr>
    </w:p>
    <w:p w14:paraId="03849144" w14:textId="77777777" w:rsidR="007E7A00" w:rsidRDefault="00F63EDA">
      <w:pPr>
        <w:numPr>
          <w:ilvl w:val="1"/>
          <w:numId w:val="9"/>
        </w:numPr>
        <w:pBdr>
          <w:top w:val="nil"/>
          <w:left w:val="nil"/>
          <w:bottom w:val="nil"/>
          <w:right w:val="nil"/>
          <w:between w:val="nil"/>
        </w:pBdr>
        <w:tabs>
          <w:tab w:val="left" w:pos="1418"/>
        </w:tabs>
        <w:ind w:left="851" w:right="1095" w:hanging="425"/>
        <w:jc w:val="both"/>
        <w:rPr>
          <w:sz w:val="24"/>
          <w:szCs w:val="24"/>
          <w:highlight w:val="white"/>
        </w:rPr>
      </w:pPr>
      <w:r>
        <w:rPr>
          <w:b/>
          <w:sz w:val="24"/>
          <w:szCs w:val="24"/>
          <w:highlight w:val="white"/>
        </w:rPr>
        <w:t xml:space="preserve">CUMPLIMIENTO DEL CONTRATO. </w:t>
      </w:r>
      <w:r>
        <w:rPr>
          <w:sz w:val="24"/>
          <w:szCs w:val="24"/>
          <w:highlight w:val="white"/>
        </w:rPr>
        <w:t xml:space="preserve">Este amparo cubre a la Entidad Estatal de los perjuicios derivados de: </w:t>
      </w:r>
      <w:r>
        <w:rPr>
          <w:b/>
          <w:sz w:val="24"/>
          <w:szCs w:val="24"/>
          <w:highlight w:val="white"/>
        </w:rPr>
        <w:t xml:space="preserve">(a) </w:t>
      </w:r>
      <w:r>
        <w:rPr>
          <w:sz w:val="24"/>
          <w:szCs w:val="24"/>
          <w:highlight w:val="white"/>
        </w:rPr>
        <w:t xml:space="preserve">el incumplimiento total o parcial del contrato, cuando el </w:t>
      </w:r>
      <w:r>
        <w:rPr>
          <w:sz w:val="24"/>
          <w:szCs w:val="24"/>
          <w:highlight w:val="white"/>
        </w:rPr>
        <w:lastRenderedPageBreak/>
        <w:t xml:space="preserve">incumplimiento es imputable al contratista; </w:t>
      </w:r>
      <w:r>
        <w:rPr>
          <w:b/>
          <w:sz w:val="24"/>
          <w:szCs w:val="24"/>
          <w:highlight w:val="white"/>
        </w:rPr>
        <w:t xml:space="preserve">(b) </w:t>
      </w:r>
      <w:r>
        <w:rPr>
          <w:sz w:val="24"/>
          <w:szCs w:val="24"/>
          <w:highlight w:val="white"/>
        </w:rPr>
        <w:t xml:space="preserve">el cumplimiento tardío o defectuoso del contrato, cuando el incumplimiento es imputable al contratista; </w:t>
      </w:r>
      <w:r>
        <w:rPr>
          <w:b/>
          <w:sz w:val="24"/>
          <w:szCs w:val="24"/>
          <w:highlight w:val="white"/>
        </w:rPr>
        <w:t xml:space="preserve">(c) </w:t>
      </w:r>
      <w:r>
        <w:rPr>
          <w:sz w:val="24"/>
          <w:szCs w:val="24"/>
          <w:highlight w:val="white"/>
        </w:rPr>
        <w:t>el pago del valor de las multas y de la cláusula Penal pecuniaria. La vigencia del amparo comprenderá el plazo de ejecución del contrato y cuatro (4) meses más y su valor será del veinte por ciento (20%) del valor total del contrato.</w:t>
      </w:r>
    </w:p>
    <w:p w14:paraId="03849145" w14:textId="77777777" w:rsidR="007E7A00" w:rsidRDefault="007E7A00">
      <w:pPr>
        <w:pBdr>
          <w:top w:val="nil"/>
          <w:left w:val="nil"/>
          <w:bottom w:val="nil"/>
          <w:right w:val="nil"/>
          <w:between w:val="nil"/>
        </w:pBdr>
        <w:tabs>
          <w:tab w:val="left" w:pos="1418"/>
        </w:tabs>
        <w:ind w:left="851" w:right="1095"/>
        <w:jc w:val="both"/>
        <w:rPr>
          <w:sz w:val="24"/>
          <w:szCs w:val="24"/>
          <w:highlight w:val="white"/>
        </w:rPr>
      </w:pPr>
    </w:p>
    <w:p w14:paraId="03849146" w14:textId="2B17FBB6" w:rsidR="007E7A00" w:rsidRDefault="00F63EDA">
      <w:pPr>
        <w:numPr>
          <w:ilvl w:val="1"/>
          <w:numId w:val="9"/>
        </w:numPr>
        <w:pBdr>
          <w:top w:val="nil"/>
          <w:left w:val="nil"/>
          <w:bottom w:val="nil"/>
          <w:right w:val="nil"/>
          <w:between w:val="nil"/>
        </w:pBdr>
        <w:tabs>
          <w:tab w:val="left" w:pos="1418"/>
        </w:tabs>
        <w:ind w:left="851" w:right="1095" w:hanging="425"/>
        <w:jc w:val="both"/>
        <w:rPr>
          <w:sz w:val="24"/>
          <w:szCs w:val="24"/>
          <w:highlight w:val="white"/>
        </w:rPr>
      </w:pPr>
      <w:r>
        <w:rPr>
          <w:b/>
          <w:sz w:val="24"/>
          <w:szCs w:val="24"/>
          <w:highlight w:val="white"/>
        </w:rPr>
        <w:t xml:space="preserve">CALIDAD DEL BIEN O SERVICIO. </w:t>
      </w:r>
      <w:r>
        <w:rPr>
          <w:sz w:val="24"/>
          <w:szCs w:val="24"/>
          <w:highlight w:val="white"/>
        </w:rPr>
        <w:t xml:space="preserve">Este amparo cubre a COCREA por los perjuicios derivados de la deficiente calidad del servicio. La vigencia del amparo comprenderá el plazo de ejecución del contrato y un (1) año más y su valor será del </w:t>
      </w:r>
      <w:r w:rsidR="005A5B31">
        <w:rPr>
          <w:sz w:val="24"/>
          <w:szCs w:val="24"/>
          <w:highlight w:val="white"/>
        </w:rPr>
        <w:t>diez por ciento</w:t>
      </w:r>
      <w:r>
        <w:rPr>
          <w:sz w:val="24"/>
          <w:szCs w:val="24"/>
          <w:highlight w:val="white"/>
        </w:rPr>
        <w:t xml:space="preserve"> (10%) del valor total del contrato.</w:t>
      </w:r>
    </w:p>
    <w:p w14:paraId="03849147" w14:textId="77777777" w:rsidR="007E7A00" w:rsidRDefault="007E7A00">
      <w:pPr>
        <w:pBdr>
          <w:top w:val="nil"/>
          <w:left w:val="nil"/>
          <w:bottom w:val="nil"/>
          <w:right w:val="nil"/>
          <w:between w:val="nil"/>
        </w:pBdr>
        <w:ind w:left="2136" w:right="1665" w:hanging="360"/>
        <w:jc w:val="both"/>
        <w:rPr>
          <w:highlight w:val="white"/>
        </w:rPr>
      </w:pPr>
    </w:p>
    <w:p w14:paraId="03849148" w14:textId="77777777" w:rsidR="007E7A00" w:rsidRPr="0091489C" w:rsidRDefault="00F63EDA">
      <w:pPr>
        <w:numPr>
          <w:ilvl w:val="1"/>
          <w:numId w:val="9"/>
        </w:numPr>
        <w:pBdr>
          <w:top w:val="nil"/>
          <w:left w:val="nil"/>
          <w:bottom w:val="nil"/>
          <w:right w:val="nil"/>
          <w:between w:val="nil"/>
        </w:pBdr>
        <w:tabs>
          <w:tab w:val="left" w:pos="1418"/>
        </w:tabs>
        <w:ind w:left="851" w:right="1095" w:hanging="425"/>
        <w:jc w:val="both"/>
        <w:rPr>
          <w:sz w:val="24"/>
          <w:szCs w:val="24"/>
          <w:highlight w:val="white"/>
        </w:rPr>
      </w:pPr>
      <w:r w:rsidRPr="005F77AB">
        <w:rPr>
          <w:b/>
          <w:sz w:val="24"/>
          <w:szCs w:val="24"/>
          <w:highlight w:val="white"/>
        </w:rPr>
        <w:t>PAGO DE SALARIOS, PRESTACIONES SOCIALES LEGALES E INDEMNIZACIONES LABORALES:</w:t>
      </w:r>
      <w:r w:rsidRPr="0091489C">
        <w:rPr>
          <w:b/>
          <w:sz w:val="24"/>
          <w:szCs w:val="24"/>
          <w:highlight w:val="white"/>
        </w:rPr>
        <w:t xml:space="preserve"> </w:t>
      </w:r>
      <w:r w:rsidRPr="0091489C">
        <w:rPr>
          <w:sz w:val="24"/>
          <w:szCs w:val="24"/>
          <w:highlight w:val="white"/>
        </w:rPr>
        <w:t>Esta garantía debe estar vigente por el plazo del contrato y tres (3) años más, en cuantía equivalente al cinco (5%) del valor total del contrato.</w:t>
      </w:r>
    </w:p>
    <w:p w14:paraId="03849149" w14:textId="77777777" w:rsidR="007E7A00" w:rsidRDefault="007E7A00">
      <w:pPr>
        <w:pBdr>
          <w:top w:val="nil"/>
          <w:left w:val="nil"/>
          <w:bottom w:val="nil"/>
          <w:right w:val="nil"/>
          <w:between w:val="nil"/>
        </w:pBdr>
        <w:ind w:left="2136" w:right="1665" w:hanging="360"/>
        <w:jc w:val="both"/>
        <w:rPr>
          <w:sz w:val="24"/>
          <w:szCs w:val="24"/>
          <w:highlight w:val="white"/>
        </w:rPr>
      </w:pPr>
    </w:p>
    <w:p w14:paraId="0384914A" w14:textId="77777777" w:rsidR="007E7A00" w:rsidRDefault="00F63EDA">
      <w:pPr>
        <w:numPr>
          <w:ilvl w:val="1"/>
          <w:numId w:val="9"/>
        </w:numPr>
        <w:pBdr>
          <w:top w:val="nil"/>
          <w:left w:val="nil"/>
          <w:bottom w:val="nil"/>
          <w:right w:val="nil"/>
          <w:between w:val="nil"/>
        </w:pBdr>
        <w:tabs>
          <w:tab w:val="left" w:pos="1418"/>
        </w:tabs>
        <w:ind w:left="851" w:right="1095" w:hanging="425"/>
        <w:jc w:val="both"/>
        <w:rPr>
          <w:sz w:val="24"/>
          <w:szCs w:val="24"/>
          <w:highlight w:val="white"/>
        </w:rPr>
      </w:pPr>
      <w:r>
        <w:rPr>
          <w:b/>
          <w:sz w:val="24"/>
          <w:szCs w:val="24"/>
          <w:highlight w:val="white"/>
        </w:rPr>
        <w:t xml:space="preserve">RESPONSABILIDAD CIVIL EXTRACONTRACTUAL: </w:t>
      </w:r>
      <w:r>
        <w:rPr>
          <w:sz w:val="24"/>
          <w:szCs w:val="24"/>
          <w:highlight w:val="white"/>
        </w:rPr>
        <w:t>El</w:t>
      </w:r>
      <w:r>
        <w:rPr>
          <w:b/>
          <w:sz w:val="24"/>
          <w:szCs w:val="24"/>
          <w:highlight w:val="white"/>
        </w:rPr>
        <w:t xml:space="preserve"> CONTRATISTA </w:t>
      </w:r>
      <w:r>
        <w:rPr>
          <w:sz w:val="24"/>
          <w:szCs w:val="24"/>
          <w:highlight w:val="white"/>
        </w:rPr>
        <w:t>deberá otorgar garantía que proteja a COCREA, de eventuales reclamaciones de terceros derivadas de la responsabilidad extracontractual que surja de las actuaciones, hechos u omisiones de su contratista. Así mismo debe cubrir a la Corporación por los perjuicios ocasionados por eventuales reclamaciones de terceros derivadas de la responsabilidad extracontractual que surjan de las actuaciones, hechos u omisiones de los Subcontratistas autorizados o en su defecto, que acredite que el subcontratista cuenta con un seguro propio con el mismo objeto y que COCREA sea el asegurado. El amparo de responsabilidad civil extracontractual debe cumplir los siguientes requisitos 1. Modalidad de ocurrencia. La compañía de seguros debe expedir el amparo en la modalidad de ocurrencia. En consecuencia, el contrato de seguro no puede establecer términos para presentar la reclamación, inferiores a los términos de prescripción previstos en la ley para la acción de responsabilidad correspondiente. 2 Intervinientes. COCREA y el contratista deben tener la calidad de asegurado respecto de los daños producidos por el contratista con ocasión de la ejecución del contrato amparado, y serán beneficiarios tanto COCREA como los terceros que puedan resultar afectados por la responsabilidad del contratista o sus subcontratistas. 3. Amparos. El amparo de responsabilidad civil extracontractual debe contener además de la cobertura básica de predios, labores y operaciones, mínimo los siguientes amparos: a) Cobertura expresa de perjuicios por daño emergente y lucro cesante. b) Cobertura expresa de perjuicios extrapatrimoniales. c) Cobertura expresa de la responsabilidad surgida por actos de contratistas y subcontratistas, salvo que el subcontratista tenga su propio seguro de responsabilidad extracontractual, con los mismos amparos aquí requeridos. d) Cobertura expresa de amparo patronal. e) Cobertura expresa de vehículos propios y no propios. En ningún caso el cubrimiento de esta garantía podrá ser inferior a DOSCIENTOS (200) SMLMV, con vigencia igual al plazo de ejecución del contrato y seis (6) meses más.</w:t>
      </w:r>
    </w:p>
    <w:p w14:paraId="0384914B" w14:textId="77777777" w:rsidR="007E7A00" w:rsidRDefault="007E7A00">
      <w:pPr>
        <w:pBdr>
          <w:top w:val="nil"/>
          <w:left w:val="nil"/>
          <w:bottom w:val="nil"/>
          <w:right w:val="nil"/>
          <w:between w:val="nil"/>
        </w:pBdr>
        <w:ind w:left="426" w:right="1095"/>
        <w:rPr>
          <w:sz w:val="24"/>
          <w:szCs w:val="24"/>
          <w:highlight w:val="white"/>
        </w:rPr>
      </w:pPr>
    </w:p>
    <w:p w14:paraId="0384914C" w14:textId="77777777" w:rsidR="007E7A00" w:rsidRDefault="00F63EDA">
      <w:pPr>
        <w:ind w:left="426" w:right="1095"/>
        <w:jc w:val="both"/>
        <w:rPr>
          <w:b/>
          <w:sz w:val="24"/>
          <w:szCs w:val="24"/>
          <w:highlight w:val="white"/>
        </w:rPr>
      </w:pPr>
      <w:r>
        <w:rPr>
          <w:b/>
          <w:sz w:val="24"/>
          <w:szCs w:val="24"/>
          <w:highlight w:val="white"/>
        </w:rPr>
        <w:t>Las garantías deben estar acompañadas del recibo o constancia de pago de la prima, o constancia de que la póliza no expirará por falta de su pago o por revocación unilateral.</w:t>
      </w:r>
    </w:p>
    <w:p w14:paraId="0384914D" w14:textId="77777777" w:rsidR="007E7A00" w:rsidRDefault="007E7A00">
      <w:pPr>
        <w:ind w:left="426" w:right="1095"/>
        <w:jc w:val="both"/>
        <w:rPr>
          <w:b/>
          <w:sz w:val="24"/>
          <w:szCs w:val="24"/>
          <w:highlight w:val="white"/>
        </w:rPr>
      </w:pPr>
    </w:p>
    <w:p w14:paraId="6B9F0CBC" w14:textId="77777777" w:rsidR="005F77AB" w:rsidRDefault="005F77AB" w:rsidP="005F77AB">
      <w:pPr>
        <w:pStyle w:val="Ttulo1"/>
        <w:numPr>
          <w:ilvl w:val="0"/>
          <w:numId w:val="2"/>
        </w:numPr>
        <w:tabs>
          <w:tab w:val="left" w:pos="426"/>
        </w:tabs>
        <w:ind w:left="851" w:right="1095" w:hanging="425"/>
        <w:rPr>
          <w:highlight w:val="white"/>
        </w:rPr>
      </w:pPr>
      <w:r w:rsidRPr="005F77AB">
        <w:rPr>
          <w:highlight w:val="white"/>
        </w:rPr>
        <w:t>MULTAS</w:t>
      </w:r>
      <w:r>
        <w:rPr>
          <w:highlight w:val="white"/>
        </w:rPr>
        <w:t>.</w:t>
      </w:r>
    </w:p>
    <w:p w14:paraId="2C800F8D" w14:textId="77777777" w:rsidR="005F77AB" w:rsidRDefault="005F77AB" w:rsidP="005F77AB">
      <w:pPr>
        <w:pStyle w:val="Ttulo1"/>
        <w:tabs>
          <w:tab w:val="left" w:pos="426"/>
        </w:tabs>
        <w:ind w:left="426" w:right="1095" w:firstLine="0"/>
        <w:rPr>
          <w:highlight w:val="white"/>
        </w:rPr>
      </w:pPr>
    </w:p>
    <w:p w14:paraId="79083EE4" w14:textId="77777777" w:rsidR="005F77AB" w:rsidRDefault="005F77AB" w:rsidP="005F77AB">
      <w:pPr>
        <w:pStyle w:val="Ttulo1"/>
        <w:tabs>
          <w:tab w:val="left" w:pos="426"/>
        </w:tabs>
        <w:ind w:left="426" w:right="1095" w:firstLine="0"/>
        <w:jc w:val="both"/>
        <w:rPr>
          <w:b w:val="0"/>
          <w:bCs/>
          <w:highlight w:val="white"/>
        </w:rPr>
      </w:pPr>
      <w:r w:rsidRPr="0091489C">
        <w:rPr>
          <w:b w:val="0"/>
          <w:bCs/>
          <w:highlight w:val="white"/>
        </w:rPr>
        <w:t xml:space="preserve">En caso de mora o incumplimiento parcial por parte del Contratista en el cumplimiento de alguna o algunas de las obligaciones del presente contrato, dará lugar a la aplicación de multas sucesivas por una suma equivalente al cero punto cinco por ciento (0,5%) del valor total del contrato por cada día de atraso y que sumadas no superen el diez por ciento (10%) del valor total del contrato. El Contratista y COCREA acuerdan que el valor de las multas </w:t>
      </w:r>
      <w:r w:rsidRPr="0091489C">
        <w:rPr>
          <w:b w:val="0"/>
          <w:bCs/>
          <w:highlight w:val="white"/>
        </w:rPr>
        <w:lastRenderedPageBreak/>
        <w:t xml:space="preserve">se descontará del saldo a favor del Contratista, si los hubiere. Si no hay tal saldo, se efectuará el cobro por cualquier otro medio para obtener el pago, sujetos a las retenciones legales a que hubiere lugar. </w:t>
      </w:r>
    </w:p>
    <w:p w14:paraId="674FC152" w14:textId="77777777" w:rsidR="005F77AB" w:rsidRDefault="005F77AB" w:rsidP="005F77AB">
      <w:pPr>
        <w:pStyle w:val="Ttulo1"/>
        <w:tabs>
          <w:tab w:val="left" w:pos="426"/>
        </w:tabs>
        <w:ind w:left="426" w:right="1095" w:firstLine="0"/>
        <w:jc w:val="both"/>
        <w:rPr>
          <w:b w:val="0"/>
          <w:bCs/>
          <w:highlight w:val="white"/>
        </w:rPr>
      </w:pPr>
    </w:p>
    <w:p w14:paraId="62E5188D" w14:textId="77777777" w:rsidR="005F77AB" w:rsidRDefault="005F77AB" w:rsidP="005F77AB">
      <w:pPr>
        <w:pStyle w:val="Ttulo1"/>
        <w:tabs>
          <w:tab w:val="left" w:pos="426"/>
        </w:tabs>
        <w:ind w:left="426" w:right="1095" w:firstLine="0"/>
        <w:jc w:val="both"/>
        <w:rPr>
          <w:b w:val="0"/>
          <w:bCs/>
          <w:highlight w:val="white"/>
        </w:rPr>
      </w:pPr>
      <w:r w:rsidRPr="005F77AB">
        <w:rPr>
          <w:highlight w:val="white"/>
        </w:rPr>
        <w:t>NOTA 1:</w:t>
      </w:r>
      <w:r w:rsidRPr="0091489C">
        <w:rPr>
          <w:b w:val="0"/>
          <w:bCs/>
          <w:highlight w:val="white"/>
        </w:rPr>
        <w:t xml:space="preserve"> Para la aplicación de la cláusula de multa, el Contratista renuncia ser constituido en mora, </w:t>
      </w:r>
      <w:proofErr w:type="gramStart"/>
      <w:r w:rsidRPr="0091489C">
        <w:rPr>
          <w:b w:val="0"/>
          <w:bCs/>
          <w:highlight w:val="white"/>
        </w:rPr>
        <w:t>de acuerdo al</w:t>
      </w:r>
      <w:proofErr w:type="gramEnd"/>
      <w:r w:rsidRPr="0091489C">
        <w:rPr>
          <w:b w:val="0"/>
          <w:bCs/>
          <w:highlight w:val="white"/>
        </w:rPr>
        <w:t xml:space="preserve"> artículo 15 del Código Civil. </w:t>
      </w:r>
    </w:p>
    <w:p w14:paraId="5FF07846" w14:textId="77777777" w:rsidR="005F77AB" w:rsidRDefault="005F77AB" w:rsidP="005F77AB">
      <w:pPr>
        <w:pStyle w:val="Ttulo1"/>
        <w:tabs>
          <w:tab w:val="left" w:pos="426"/>
        </w:tabs>
        <w:ind w:left="426" w:right="1095" w:firstLine="0"/>
        <w:jc w:val="both"/>
        <w:rPr>
          <w:b w:val="0"/>
          <w:bCs/>
          <w:highlight w:val="white"/>
        </w:rPr>
      </w:pPr>
    </w:p>
    <w:p w14:paraId="23696A9F" w14:textId="77777777" w:rsidR="005F77AB" w:rsidRDefault="005F77AB" w:rsidP="005F77AB">
      <w:pPr>
        <w:pStyle w:val="Ttulo1"/>
        <w:tabs>
          <w:tab w:val="left" w:pos="426"/>
        </w:tabs>
        <w:ind w:left="426" w:right="1095" w:firstLine="0"/>
        <w:jc w:val="both"/>
        <w:rPr>
          <w:b w:val="0"/>
          <w:bCs/>
          <w:highlight w:val="white"/>
        </w:rPr>
      </w:pPr>
      <w:r w:rsidRPr="005F77AB">
        <w:rPr>
          <w:highlight w:val="white"/>
        </w:rPr>
        <w:t>NOTA 2:</w:t>
      </w:r>
      <w:r w:rsidRPr="0091489C">
        <w:rPr>
          <w:b w:val="0"/>
          <w:bCs/>
          <w:highlight w:val="white"/>
        </w:rPr>
        <w:t xml:space="preserve"> Las multas son conminatorias al Contratista para el cumplimiento de sus</w:t>
      </w:r>
      <w:r>
        <w:rPr>
          <w:b w:val="0"/>
          <w:bCs/>
          <w:highlight w:val="white"/>
        </w:rPr>
        <w:t xml:space="preserve"> </w:t>
      </w:r>
      <w:r w:rsidRPr="005F77AB">
        <w:rPr>
          <w:b w:val="0"/>
          <w:bCs/>
          <w:highlight w:val="white"/>
        </w:rPr>
        <w:t>obligaciones y, por lo tanto, no tienen el carácter de estimación anticipada de perjuicios, de manera que pueden acumularse con cualquier forma de indemnización, sanción o pena en los términos previstos en el artículo 1600 del Código Civil.</w:t>
      </w:r>
    </w:p>
    <w:p w14:paraId="4CD12815" w14:textId="77777777" w:rsidR="005F77AB" w:rsidRDefault="005F77AB" w:rsidP="005F77AB">
      <w:pPr>
        <w:pStyle w:val="Ttulo1"/>
        <w:tabs>
          <w:tab w:val="left" w:pos="426"/>
        </w:tabs>
        <w:ind w:left="426" w:right="1095" w:firstLine="0"/>
        <w:jc w:val="both"/>
        <w:rPr>
          <w:highlight w:val="white"/>
        </w:rPr>
      </w:pPr>
    </w:p>
    <w:p w14:paraId="43CE0702" w14:textId="77777777" w:rsidR="005F77AB" w:rsidRDefault="005F77AB" w:rsidP="005F77AB">
      <w:pPr>
        <w:pStyle w:val="Ttulo1"/>
        <w:tabs>
          <w:tab w:val="left" w:pos="426"/>
        </w:tabs>
        <w:ind w:left="426" w:right="1095" w:firstLine="0"/>
        <w:jc w:val="both"/>
        <w:rPr>
          <w:b w:val="0"/>
          <w:bCs/>
          <w:highlight w:val="white"/>
        </w:rPr>
      </w:pPr>
      <w:r w:rsidRPr="005F77AB">
        <w:rPr>
          <w:highlight w:val="white"/>
        </w:rPr>
        <w:t xml:space="preserve">NOTA 3: </w:t>
      </w:r>
      <w:r w:rsidRPr="0091489C">
        <w:rPr>
          <w:b w:val="0"/>
          <w:bCs/>
          <w:highlight w:val="white"/>
        </w:rPr>
        <w:t xml:space="preserve">El pago en cualquier forma, incluyendo la compensación de los valores adeudados al Contratista, realizado con fundamento en las multas impuestas, no exonerará al Contratista de continuar con la ejecución del contrato ni de las demás responsabilidades y obligaciones que emanen del contrato. </w:t>
      </w:r>
    </w:p>
    <w:p w14:paraId="74D00DC4" w14:textId="77777777" w:rsidR="005F77AB" w:rsidRDefault="005F77AB" w:rsidP="005F77AB">
      <w:pPr>
        <w:pStyle w:val="Ttulo1"/>
        <w:tabs>
          <w:tab w:val="left" w:pos="426"/>
        </w:tabs>
        <w:ind w:left="426" w:right="1095" w:firstLine="0"/>
        <w:jc w:val="both"/>
        <w:rPr>
          <w:b w:val="0"/>
          <w:bCs/>
          <w:highlight w:val="white"/>
        </w:rPr>
      </w:pPr>
    </w:p>
    <w:p w14:paraId="1A6B1D28" w14:textId="77777777" w:rsidR="005F77AB" w:rsidRDefault="005F77AB" w:rsidP="005F77AB">
      <w:pPr>
        <w:pStyle w:val="Ttulo1"/>
        <w:tabs>
          <w:tab w:val="left" w:pos="426"/>
        </w:tabs>
        <w:ind w:left="426" w:right="1095" w:firstLine="0"/>
        <w:jc w:val="both"/>
        <w:rPr>
          <w:b w:val="0"/>
          <w:bCs/>
          <w:highlight w:val="white"/>
        </w:rPr>
      </w:pPr>
      <w:r w:rsidRPr="005F77AB">
        <w:rPr>
          <w:highlight w:val="white"/>
        </w:rPr>
        <w:t>NOTA 4:</w:t>
      </w:r>
      <w:r w:rsidRPr="0091489C">
        <w:rPr>
          <w:b w:val="0"/>
          <w:bCs/>
          <w:highlight w:val="white"/>
        </w:rPr>
        <w:t xml:space="preserve"> El valor de las multas se establecerá a partir del día en que el Contratista debió cumplir con la obligación, de acuerdo con el cronograma de actividades u obra, término acordado en el contrato o conocimiento del requerimiento efectuado por la supervisión o interventor, según aplique, hasta la fecha en que se expida la resolución imponiendo la multa. </w:t>
      </w:r>
    </w:p>
    <w:p w14:paraId="6A430BEB" w14:textId="77777777" w:rsidR="005F77AB" w:rsidRDefault="005F77AB" w:rsidP="005F77AB">
      <w:pPr>
        <w:pStyle w:val="Ttulo1"/>
        <w:tabs>
          <w:tab w:val="left" w:pos="426"/>
        </w:tabs>
        <w:ind w:left="426" w:right="1095" w:firstLine="0"/>
        <w:jc w:val="both"/>
        <w:rPr>
          <w:b w:val="0"/>
          <w:bCs/>
          <w:highlight w:val="white"/>
        </w:rPr>
      </w:pPr>
    </w:p>
    <w:p w14:paraId="1051B8F1" w14:textId="77777777" w:rsidR="005F77AB" w:rsidRDefault="005F77AB" w:rsidP="005F77AB">
      <w:pPr>
        <w:pStyle w:val="Ttulo1"/>
        <w:tabs>
          <w:tab w:val="left" w:pos="426"/>
        </w:tabs>
        <w:ind w:left="426" w:right="1095" w:firstLine="0"/>
        <w:jc w:val="both"/>
        <w:rPr>
          <w:b w:val="0"/>
          <w:bCs/>
          <w:highlight w:val="white"/>
        </w:rPr>
      </w:pPr>
      <w:r w:rsidRPr="005F77AB">
        <w:rPr>
          <w:highlight w:val="white"/>
        </w:rPr>
        <w:t>NOTA 5:</w:t>
      </w:r>
      <w:r w:rsidRPr="0091489C">
        <w:rPr>
          <w:b w:val="0"/>
          <w:bCs/>
          <w:highlight w:val="white"/>
        </w:rPr>
        <w:t xml:space="preserve"> En caso de que el Contratista reincida en el incumplimiento de alguna o de algunas obligaciones se podrán imponer nuevas multas. </w:t>
      </w:r>
    </w:p>
    <w:p w14:paraId="249CBC51" w14:textId="77777777" w:rsidR="005F77AB" w:rsidRDefault="005F77AB" w:rsidP="005F77AB">
      <w:pPr>
        <w:pStyle w:val="Ttulo1"/>
        <w:tabs>
          <w:tab w:val="left" w:pos="426"/>
        </w:tabs>
        <w:ind w:left="426" w:right="1095" w:firstLine="0"/>
        <w:jc w:val="both"/>
        <w:rPr>
          <w:b w:val="0"/>
          <w:bCs/>
          <w:highlight w:val="white"/>
        </w:rPr>
      </w:pPr>
    </w:p>
    <w:p w14:paraId="259B45FC" w14:textId="285A207A" w:rsidR="005F77AB" w:rsidRPr="00467413" w:rsidRDefault="005F77AB" w:rsidP="0091489C">
      <w:pPr>
        <w:pStyle w:val="Ttulo1"/>
        <w:tabs>
          <w:tab w:val="left" w:pos="426"/>
        </w:tabs>
        <w:ind w:left="426" w:right="1095" w:firstLine="0"/>
        <w:jc w:val="both"/>
        <w:rPr>
          <w:bCs/>
          <w:highlight w:val="white"/>
        </w:rPr>
      </w:pPr>
      <w:r w:rsidRPr="005F77AB">
        <w:rPr>
          <w:highlight w:val="white"/>
        </w:rPr>
        <w:t>NOTA 6:</w:t>
      </w:r>
      <w:r w:rsidRPr="0091489C">
        <w:rPr>
          <w:b w:val="0"/>
          <w:bCs/>
          <w:highlight w:val="white"/>
        </w:rPr>
        <w:t xml:space="preserve"> Ante el solo retardo en el cumplimiento de las obligaciones a cargo del Contratista, COCREA podrá exigir la cláusula de multa.</w:t>
      </w:r>
    </w:p>
    <w:p w14:paraId="6CDF218B" w14:textId="77777777" w:rsidR="005F77AB" w:rsidRPr="00467413" w:rsidRDefault="005F77AB" w:rsidP="0091489C">
      <w:pPr>
        <w:rPr>
          <w:bCs/>
          <w:highlight w:val="white"/>
        </w:rPr>
      </w:pPr>
    </w:p>
    <w:p w14:paraId="0384914E" w14:textId="6949B7FA" w:rsidR="007E7A00" w:rsidRDefault="00F63EDA" w:rsidP="0091489C">
      <w:pPr>
        <w:pStyle w:val="Ttulo1"/>
        <w:numPr>
          <w:ilvl w:val="0"/>
          <w:numId w:val="2"/>
        </w:numPr>
        <w:tabs>
          <w:tab w:val="left" w:pos="426"/>
        </w:tabs>
        <w:ind w:right="1095"/>
        <w:rPr>
          <w:highlight w:val="white"/>
        </w:rPr>
      </w:pPr>
      <w:r>
        <w:rPr>
          <w:highlight w:val="white"/>
        </w:rPr>
        <w:t>CLÁUSULA PENAL PECUNIARIA</w:t>
      </w:r>
    </w:p>
    <w:p w14:paraId="0384914F" w14:textId="77777777" w:rsidR="007E7A00" w:rsidRDefault="007E7A00">
      <w:pPr>
        <w:pBdr>
          <w:top w:val="nil"/>
          <w:left w:val="nil"/>
          <w:bottom w:val="nil"/>
          <w:right w:val="nil"/>
          <w:between w:val="nil"/>
        </w:pBdr>
        <w:ind w:left="851" w:right="1095" w:hanging="425"/>
        <w:rPr>
          <w:b/>
          <w:sz w:val="24"/>
          <w:szCs w:val="24"/>
          <w:highlight w:val="white"/>
        </w:rPr>
      </w:pPr>
    </w:p>
    <w:p w14:paraId="4FECFF8D" w14:textId="69AF6F2A" w:rsidR="005F77AB" w:rsidRDefault="005F77AB" w:rsidP="005F77AB">
      <w:pPr>
        <w:pBdr>
          <w:top w:val="nil"/>
          <w:left w:val="nil"/>
          <w:bottom w:val="nil"/>
          <w:right w:val="nil"/>
          <w:between w:val="nil"/>
        </w:pBdr>
        <w:ind w:left="426" w:right="1095"/>
        <w:jc w:val="both"/>
        <w:rPr>
          <w:sz w:val="24"/>
          <w:szCs w:val="24"/>
          <w:highlight w:val="white"/>
        </w:rPr>
      </w:pPr>
      <w:r w:rsidRPr="005F77AB">
        <w:rPr>
          <w:sz w:val="24"/>
          <w:szCs w:val="24"/>
          <w:highlight w:val="white"/>
        </w:rPr>
        <w:t xml:space="preserve">En caso de incumplimiento total o parcial de las obligaciones del presente contrato, el Contratista pagará a la Secretaria General a título de cláusula penal como estimación anticipada de perjuicios una suma equivalente al veinte por ciento (20%) del valor total del contrato, suma que la entidad hará efectiva, previa declaratoria del incumplimiento, directamente por compensación de los saldos que se le adeude al Contratista, si los hubiere, o de los saldos que en su favor existieren producto de cualquier relación jurídico negocial entre el Contratista y COCREA, en caso que no fuera posible, se efectuará el cobro por cualquier otro medio para obtener el pago, incluyendo el de la jurisdicción coactiva, sujetos a las retenciones legales a que hubiere lugar. </w:t>
      </w:r>
    </w:p>
    <w:p w14:paraId="10B6CDD5" w14:textId="77777777" w:rsidR="0091489C" w:rsidRDefault="0091489C" w:rsidP="005F77AB">
      <w:pPr>
        <w:pBdr>
          <w:top w:val="nil"/>
          <w:left w:val="nil"/>
          <w:bottom w:val="nil"/>
          <w:right w:val="nil"/>
          <w:between w:val="nil"/>
        </w:pBdr>
        <w:ind w:left="426" w:right="1095"/>
        <w:jc w:val="both"/>
        <w:rPr>
          <w:sz w:val="24"/>
          <w:szCs w:val="24"/>
          <w:highlight w:val="white"/>
        </w:rPr>
      </w:pPr>
    </w:p>
    <w:p w14:paraId="341FAAF6" w14:textId="77777777" w:rsidR="005F77AB" w:rsidRDefault="005F77AB" w:rsidP="005F77AB">
      <w:pPr>
        <w:pBdr>
          <w:top w:val="nil"/>
          <w:left w:val="nil"/>
          <w:bottom w:val="nil"/>
          <w:right w:val="nil"/>
          <w:between w:val="nil"/>
        </w:pBdr>
        <w:ind w:left="426" w:right="1095"/>
        <w:jc w:val="both"/>
        <w:rPr>
          <w:sz w:val="24"/>
          <w:szCs w:val="24"/>
          <w:highlight w:val="white"/>
        </w:rPr>
      </w:pPr>
      <w:r w:rsidRPr="005F77AB">
        <w:rPr>
          <w:sz w:val="24"/>
          <w:szCs w:val="24"/>
          <w:highlight w:val="white"/>
        </w:rPr>
        <w:t xml:space="preserve">NOTA 1: La cláusula penal no excluye la indemnización de perjuicios, sanciones o penas no cubiertos por la aplicación de esta cláusula. </w:t>
      </w:r>
    </w:p>
    <w:p w14:paraId="1477730A" w14:textId="77777777" w:rsidR="005F77AB" w:rsidRDefault="005F77AB" w:rsidP="005F77AB">
      <w:pPr>
        <w:pBdr>
          <w:top w:val="nil"/>
          <w:left w:val="nil"/>
          <w:bottom w:val="nil"/>
          <w:right w:val="nil"/>
          <w:between w:val="nil"/>
        </w:pBdr>
        <w:ind w:left="426" w:right="1095"/>
        <w:jc w:val="both"/>
        <w:rPr>
          <w:sz w:val="24"/>
          <w:szCs w:val="24"/>
          <w:highlight w:val="white"/>
        </w:rPr>
      </w:pPr>
    </w:p>
    <w:p w14:paraId="3A29A351" w14:textId="77777777" w:rsidR="005F77AB" w:rsidRDefault="005F77AB" w:rsidP="005F77AB">
      <w:pPr>
        <w:pBdr>
          <w:top w:val="nil"/>
          <w:left w:val="nil"/>
          <w:bottom w:val="nil"/>
          <w:right w:val="nil"/>
          <w:between w:val="nil"/>
        </w:pBdr>
        <w:ind w:left="426" w:right="1095"/>
        <w:jc w:val="both"/>
        <w:rPr>
          <w:sz w:val="24"/>
          <w:szCs w:val="24"/>
          <w:highlight w:val="white"/>
        </w:rPr>
      </w:pPr>
      <w:r w:rsidRPr="005F77AB">
        <w:rPr>
          <w:sz w:val="24"/>
          <w:szCs w:val="24"/>
          <w:highlight w:val="white"/>
        </w:rPr>
        <w:t xml:space="preserve">NOTA 2: El pago en cualquier forma, incluyendo la compensación de los valores adeudados al Contratista, realizado con fundamento en la cláusula penal impuesta, no exonerará al Contratista de continuar con la ejecución del contrato ni de las demás responsabilidades y obligaciones que emanen del contrato. </w:t>
      </w:r>
    </w:p>
    <w:p w14:paraId="52542362" w14:textId="77777777" w:rsidR="005F77AB" w:rsidRDefault="005F77AB" w:rsidP="005F77AB">
      <w:pPr>
        <w:pBdr>
          <w:top w:val="nil"/>
          <w:left w:val="nil"/>
          <w:bottom w:val="nil"/>
          <w:right w:val="nil"/>
          <w:between w:val="nil"/>
        </w:pBdr>
        <w:ind w:left="426" w:right="1095"/>
        <w:jc w:val="both"/>
        <w:rPr>
          <w:sz w:val="24"/>
          <w:szCs w:val="24"/>
          <w:highlight w:val="white"/>
        </w:rPr>
      </w:pPr>
    </w:p>
    <w:p w14:paraId="07FEC0D8" w14:textId="77777777" w:rsidR="005F77AB" w:rsidRDefault="005F77AB" w:rsidP="005F77AB">
      <w:pPr>
        <w:pBdr>
          <w:top w:val="nil"/>
          <w:left w:val="nil"/>
          <w:bottom w:val="nil"/>
          <w:right w:val="nil"/>
          <w:between w:val="nil"/>
        </w:pBdr>
        <w:ind w:left="426" w:right="1095"/>
        <w:jc w:val="both"/>
        <w:rPr>
          <w:sz w:val="24"/>
          <w:szCs w:val="24"/>
          <w:highlight w:val="white"/>
        </w:rPr>
      </w:pPr>
      <w:r w:rsidRPr="005F77AB">
        <w:rPr>
          <w:sz w:val="24"/>
          <w:szCs w:val="24"/>
          <w:highlight w:val="white"/>
        </w:rPr>
        <w:t xml:space="preserve">NOTA 3: La estimación del perjuicio se realizará de manera independiente a las multas u otro tipo de sanción, indemnización o pena impuesta al Contratista. </w:t>
      </w:r>
    </w:p>
    <w:p w14:paraId="53A19E3E" w14:textId="77777777" w:rsidR="005F77AB" w:rsidRDefault="005F77AB" w:rsidP="005F77AB">
      <w:pPr>
        <w:pBdr>
          <w:top w:val="nil"/>
          <w:left w:val="nil"/>
          <w:bottom w:val="nil"/>
          <w:right w:val="nil"/>
          <w:between w:val="nil"/>
        </w:pBdr>
        <w:ind w:left="426" w:right="1095"/>
        <w:jc w:val="both"/>
        <w:rPr>
          <w:sz w:val="24"/>
          <w:szCs w:val="24"/>
          <w:highlight w:val="white"/>
        </w:rPr>
      </w:pPr>
    </w:p>
    <w:p w14:paraId="3D1D2308" w14:textId="77777777" w:rsidR="005F77AB" w:rsidRDefault="005F77AB" w:rsidP="005F77AB">
      <w:pPr>
        <w:pBdr>
          <w:top w:val="nil"/>
          <w:left w:val="nil"/>
          <w:bottom w:val="nil"/>
          <w:right w:val="nil"/>
          <w:between w:val="nil"/>
        </w:pBdr>
        <w:ind w:left="426" w:right="1095"/>
        <w:jc w:val="both"/>
        <w:rPr>
          <w:sz w:val="24"/>
          <w:szCs w:val="24"/>
          <w:highlight w:val="white"/>
        </w:rPr>
      </w:pPr>
      <w:r w:rsidRPr="005F77AB">
        <w:rPr>
          <w:sz w:val="24"/>
          <w:szCs w:val="24"/>
          <w:highlight w:val="white"/>
        </w:rPr>
        <w:t xml:space="preserve">NOTA 4: Para la aplicación de la cláusula penal, el Contratista renuncia ser constituido en mora, </w:t>
      </w:r>
      <w:proofErr w:type="gramStart"/>
      <w:r w:rsidRPr="005F77AB">
        <w:rPr>
          <w:sz w:val="24"/>
          <w:szCs w:val="24"/>
          <w:highlight w:val="white"/>
        </w:rPr>
        <w:t>de acuerdo al</w:t>
      </w:r>
      <w:proofErr w:type="gramEnd"/>
      <w:r w:rsidRPr="005F77AB">
        <w:rPr>
          <w:sz w:val="24"/>
          <w:szCs w:val="24"/>
          <w:highlight w:val="white"/>
        </w:rPr>
        <w:t xml:space="preserve"> artículo 15 del Código Civil. </w:t>
      </w:r>
    </w:p>
    <w:p w14:paraId="19D4D1D1" w14:textId="77777777" w:rsidR="005F77AB" w:rsidRDefault="005F77AB" w:rsidP="005F77AB">
      <w:pPr>
        <w:pBdr>
          <w:top w:val="nil"/>
          <w:left w:val="nil"/>
          <w:bottom w:val="nil"/>
          <w:right w:val="nil"/>
          <w:between w:val="nil"/>
        </w:pBdr>
        <w:ind w:left="426" w:right="1095"/>
        <w:jc w:val="both"/>
        <w:rPr>
          <w:sz w:val="24"/>
          <w:szCs w:val="24"/>
          <w:highlight w:val="white"/>
        </w:rPr>
      </w:pPr>
    </w:p>
    <w:p w14:paraId="5CDE0D48" w14:textId="77777777" w:rsidR="005F77AB" w:rsidRDefault="005F77AB" w:rsidP="005F77AB">
      <w:pPr>
        <w:pBdr>
          <w:top w:val="nil"/>
          <w:left w:val="nil"/>
          <w:bottom w:val="nil"/>
          <w:right w:val="nil"/>
          <w:between w:val="nil"/>
        </w:pBdr>
        <w:ind w:left="426" w:right="1095"/>
        <w:jc w:val="both"/>
        <w:rPr>
          <w:sz w:val="24"/>
          <w:szCs w:val="24"/>
          <w:highlight w:val="white"/>
        </w:rPr>
      </w:pPr>
      <w:r w:rsidRPr="005F77AB">
        <w:rPr>
          <w:sz w:val="24"/>
          <w:szCs w:val="24"/>
          <w:highlight w:val="white"/>
        </w:rPr>
        <w:lastRenderedPageBreak/>
        <w:t xml:space="preserve">NOTA 5: El porcentaje equivalente al veinte por ciento (20%) del valor total del contrato se aplicará sobre el porcentaje de incumplimiento del Contratista. </w:t>
      </w:r>
    </w:p>
    <w:p w14:paraId="517E52A3" w14:textId="77777777" w:rsidR="005F77AB" w:rsidRDefault="005F77AB" w:rsidP="005F77AB">
      <w:pPr>
        <w:pBdr>
          <w:top w:val="nil"/>
          <w:left w:val="nil"/>
          <w:bottom w:val="nil"/>
          <w:right w:val="nil"/>
          <w:between w:val="nil"/>
        </w:pBdr>
        <w:ind w:left="426" w:right="1095"/>
        <w:jc w:val="both"/>
        <w:rPr>
          <w:sz w:val="24"/>
          <w:szCs w:val="24"/>
          <w:highlight w:val="white"/>
        </w:rPr>
      </w:pPr>
    </w:p>
    <w:p w14:paraId="34BA4465" w14:textId="77777777" w:rsidR="005F77AB" w:rsidRDefault="005F77AB" w:rsidP="005F77AB">
      <w:pPr>
        <w:pBdr>
          <w:top w:val="nil"/>
          <w:left w:val="nil"/>
          <w:bottom w:val="nil"/>
          <w:right w:val="nil"/>
          <w:between w:val="nil"/>
        </w:pBdr>
        <w:ind w:left="426" w:right="1095"/>
        <w:jc w:val="both"/>
        <w:rPr>
          <w:sz w:val="24"/>
          <w:szCs w:val="24"/>
          <w:highlight w:val="white"/>
        </w:rPr>
      </w:pPr>
      <w:r w:rsidRPr="005F77AB">
        <w:rPr>
          <w:sz w:val="24"/>
          <w:szCs w:val="24"/>
          <w:highlight w:val="white"/>
        </w:rPr>
        <w:t xml:space="preserve">NOTA 6: Ante el solo retardo en el cumplimiento de las obligaciones a cargo del Contratista, COCREA podrá exigir la cláusula penal. </w:t>
      </w:r>
    </w:p>
    <w:p w14:paraId="03849151" w14:textId="77777777" w:rsidR="007E7A00" w:rsidRDefault="007E7A00">
      <w:pPr>
        <w:pBdr>
          <w:top w:val="nil"/>
          <w:left w:val="nil"/>
          <w:bottom w:val="nil"/>
          <w:right w:val="nil"/>
          <w:between w:val="nil"/>
        </w:pBdr>
        <w:ind w:left="426" w:right="1095"/>
        <w:jc w:val="both"/>
        <w:rPr>
          <w:sz w:val="24"/>
          <w:szCs w:val="24"/>
          <w:highlight w:val="white"/>
        </w:rPr>
      </w:pPr>
    </w:p>
    <w:p w14:paraId="03849152" w14:textId="77777777" w:rsidR="007E7A00" w:rsidRDefault="00F63EDA">
      <w:pPr>
        <w:numPr>
          <w:ilvl w:val="0"/>
          <w:numId w:val="2"/>
        </w:numPr>
        <w:pBdr>
          <w:top w:val="nil"/>
          <w:left w:val="nil"/>
          <w:bottom w:val="nil"/>
          <w:right w:val="nil"/>
          <w:between w:val="nil"/>
        </w:pBdr>
        <w:ind w:left="851" w:right="1095" w:hanging="425"/>
        <w:jc w:val="both"/>
        <w:rPr>
          <w:b/>
          <w:sz w:val="24"/>
          <w:szCs w:val="24"/>
          <w:highlight w:val="white"/>
        </w:rPr>
      </w:pPr>
      <w:r>
        <w:rPr>
          <w:b/>
          <w:sz w:val="24"/>
          <w:szCs w:val="24"/>
          <w:highlight w:val="white"/>
        </w:rPr>
        <w:t>SOLUCIÓN DE CONTROVERSIAS.</w:t>
      </w:r>
    </w:p>
    <w:p w14:paraId="03849153" w14:textId="77777777" w:rsidR="007E7A00" w:rsidRDefault="007E7A00">
      <w:pPr>
        <w:pBdr>
          <w:top w:val="nil"/>
          <w:left w:val="nil"/>
          <w:bottom w:val="nil"/>
          <w:right w:val="nil"/>
          <w:between w:val="nil"/>
        </w:pBdr>
        <w:ind w:left="851" w:right="1095" w:hanging="425"/>
        <w:rPr>
          <w:b/>
          <w:sz w:val="24"/>
          <w:szCs w:val="24"/>
          <w:highlight w:val="white"/>
        </w:rPr>
      </w:pPr>
    </w:p>
    <w:p w14:paraId="03849154"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Teniendo en cuenta el régimen de contratación de COCREA, cuando existan controversias frente al cumplimiento del contrato se acudirá como primera medida a los mecanismos alternativos de solución de conflictos, prevaleciendo la conciliación ante la Cámara de Comercio de Bogotá, en caso de no lograr solución se conformará un Tribunal de Arbitramento.</w:t>
      </w:r>
    </w:p>
    <w:p w14:paraId="03849155" w14:textId="77777777" w:rsidR="007E7A00" w:rsidRDefault="007E7A00">
      <w:pPr>
        <w:pBdr>
          <w:top w:val="nil"/>
          <w:left w:val="nil"/>
          <w:bottom w:val="nil"/>
          <w:right w:val="nil"/>
          <w:between w:val="nil"/>
        </w:pBdr>
        <w:ind w:left="426" w:right="1095"/>
        <w:jc w:val="both"/>
        <w:rPr>
          <w:sz w:val="24"/>
          <w:szCs w:val="24"/>
          <w:highlight w:val="white"/>
        </w:rPr>
      </w:pPr>
    </w:p>
    <w:p w14:paraId="03849156" w14:textId="77777777" w:rsidR="007E7A00" w:rsidRDefault="00F63EDA">
      <w:pPr>
        <w:numPr>
          <w:ilvl w:val="0"/>
          <w:numId w:val="2"/>
        </w:numPr>
        <w:pBdr>
          <w:top w:val="nil"/>
          <w:left w:val="nil"/>
          <w:bottom w:val="nil"/>
          <w:right w:val="nil"/>
          <w:between w:val="nil"/>
        </w:pBdr>
        <w:ind w:left="851" w:right="1095" w:hanging="425"/>
        <w:jc w:val="both"/>
        <w:rPr>
          <w:b/>
          <w:sz w:val="24"/>
          <w:szCs w:val="24"/>
          <w:highlight w:val="white"/>
        </w:rPr>
      </w:pPr>
      <w:r>
        <w:rPr>
          <w:b/>
          <w:sz w:val="24"/>
          <w:szCs w:val="24"/>
          <w:highlight w:val="white"/>
        </w:rPr>
        <w:t>FUERZA MAYOR, CASO FORTUITO O HECHO DEL PRÍNCIPE</w:t>
      </w:r>
    </w:p>
    <w:p w14:paraId="03849157" w14:textId="77777777" w:rsidR="007E7A00" w:rsidRDefault="007E7A00">
      <w:pPr>
        <w:pBdr>
          <w:top w:val="nil"/>
          <w:left w:val="nil"/>
          <w:bottom w:val="nil"/>
          <w:right w:val="nil"/>
          <w:between w:val="nil"/>
        </w:pBdr>
        <w:ind w:left="851" w:right="1095" w:hanging="425"/>
        <w:rPr>
          <w:b/>
          <w:sz w:val="24"/>
          <w:szCs w:val="24"/>
          <w:highlight w:val="white"/>
        </w:rPr>
      </w:pPr>
    </w:p>
    <w:p w14:paraId="03849158"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COCREA no será responsable por el incumplimiento de las obligaciones a su cargo, derivadas del contrato que se suscriba, cuando la demora o el incumplimiento sea el resultado de eventos imprevistos, circunstancias o causas constitutivas de fuerza mayor o caso fortuito (artículo 64 del Código Civil Colombiano) o una decisión unilateral de parte de una autoridad administrativa (hecho del príncipe), que no le fueren imputables. Cuando se presenten imprevistos, circunstancias o causas constitutivas de fuerza mayor, caso fortuito, hecho del príncipe, o cuando así lo determinen de común acuerdo las Partes, será necesario notificar de la ocurrencia del evento a la otra parte, en un término de diez (10) días calendario, a fin de adoptar las medidas que sean necesarias. Si el evento eximente de responsabilidad y que impide la ejecución del Contrato se extiende de manera continua por un plazo de por lo menos treinta (30) días consecutivos, el Contrato terminará.</w:t>
      </w:r>
    </w:p>
    <w:p w14:paraId="03849159" w14:textId="77777777" w:rsidR="007E7A00" w:rsidRDefault="007E7A00">
      <w:pPr>
        <w:pBdr>
          <w:top w:val="nil"/>
          <w:left w:val="nil"/>
          <w:bottom w:val="nil"/>
          <w:right w:val="nil"/>
          <w:between w:val="nil"/>
        </w:pBdr>
        <w:ind w:left="426" w:right="1095"/>
        <w:jc w:val="both"/>
        <w:rPr>
          <w:sz w:val="24"/>
          <w:szCs w:val="24"/>
          <w:highlight w:val="white"/>
        </w:rPr>
      </w:pPr>
    </w:p>
    <w:p w14:paraId="0384915A" w14:textId="77777777" w:rsidR="007E7A00" w:rsidRDefault="00F63EDA">
      <w:pPr>
        <w:numPr>
          <w:ilvl w:val="0"/>
          <w:numId w:val="2"/>
        </w:numPr>
        <w:pBdr>
          <w:top w:val="nil"/>
          <w:left w:val="nil"/>
          <w:bottom w:val="nil"/>
          <w:right w:val="nil"/>
          <w:between w:val="nil"/>
        </w:pBdr>
        <w:ind w:left="851" w:right="1095" w:hanging="425"/>
        <w:jc w:val="both"/>
        <w:rPr>
          <w:b/>
          <w:sz w:val="24"/>
          <w:szCs w:val="24"/>
          <w:highlight w:val="white"/>
        </w:rPr>
      </w:pPr>
      <w:r>
        <w:rPr>
          <w:b/>
          <w:sz w:val="24"/>
          <w:szCs w:val="24"/>
          <w:highlight w:val="white"/>
        </w:rPr>
        <w:t>SUPERVISIÓN</w:t>
      </w:r>
    </w:p>
    <w:p w14:paraId="0384915B" w14:textId="77777777" w:rsidR="007E7A00" w:rsidRDefault="007E7A00">
      <w:pPr>
        <w:pBdr>
          <w:top w:val="nil"/>
          <w:left w:val="nil"/>
          <w:bottom w:val="nil"/>
          <w:right w:val="nil"/>
          <w:between w:val="nil"/>
        </w:pBdr>
        <w:ind w:left="426" w:right="1095"/>
        <w:rPr>
          <w:b/>
          <w:sz w:val="24"/>
          <w:szCs w:val="24"/>
          <w:highlight w:val="white"/>
        </w:rPr>
      </w:pPr>
    </w:p>
    <w:p w14:paraId="0384915C" w14:textId="77777777" w:rsidR="007E7A00" w:rsidRDefault="00F63EDA">
      <w:pPr>
        <w:pBdr>
          <w:top w:val="nil"/>
          <w:left w:val="nil"/>
          <w:bottom w:val="nil"/>
          <w:right w:val="nil"/>
          <w:between w:val="nil"/>
        </w:pBdr>
        <w:ind w:left="426" w:right="1095"/>
        <w:jc w:val="both"/>
        <w:rPr>
          <w:sz w:val="24"/>
          <w:szCs w:val="24"/>
          <w:highlight w:val="white"/>
        </w:rPr>
      </w:pPr>
      <w:r>
        <w:rPr>
          <w:sz w:val="24"/>
          <w:szCs w:val="24"/>
          <w:highlight w:val="white"/>
        </w:rPr>
        <w:t>El control y vigilancia de la ejecución y cumplimiento de las obligaciones pactadas en el contrato, será ejercido por un contratista de COCREA designado por el representante legal. En todo caso el representante legal de COCREA podrá modificar unilateralmente la designación del supervisor, comunicando su decisión por escrito al contratista durante la vigencia del contrato.</w:t>
      </w:r>
    </w:p>
    <w:p w14:paraId="0384915D" w14:textId="77777777" w:rsidR="007E7A00" w:rsidRDefault="007E7A00">
      <w:pPr>
        <w:pBdr>
          <w:top w:val="nil"/>
          <w:left w:val="nil"/>
          <w:bottom w:val="nil"/>
          <w:right w:val="nil"/>
          <w:between w:val="nil"/>
        </w:pBdr>
        <w:ind w:left="426" w:right="1095"/>
        <w:rPr>
          <w:sz w:val="24"/>
          <w:szCs w:val="24"/>
          <w:highlight w:val="white"/>
        </w:rPr>
      </w:pPr>
    </w:p>
    <w:p w14:paraId="0384915E" w14:textId="77777777" w:rsidR="007E7A00" w:rsidRDefault="007E7A00">
      <w:pPr>
        <w:pBdr>
          <w:top w:val="nil"/>
          <w:left w:val="nil"/>
          <w:bottom w:val="nil"/>
          <w:right w:val="nil"/>
          <w:between w:val="nil"/>
        </w:pBdr>
        <w:ind w:left="426" w:right="1095"/>
        <w:rPr>
          <w:sz w:val="24"/>
          <w:szCs w:val="24"/>
          <w:highlight w:val="white"/>
        </w:rPr>
      </w:pPr>
    </w:p>
    <w:sectPr w:rsidR="007E7A00">
      <w:headerReference w:type="default" r:id="rId28"/>
      <w:footerReference w:type="default" r:id="rId29"/>
      <w:pgSz w:w="12240" w:h="18720"/>
      <w:pgMar w:top="2220" w:right="360" w:bottom="1240" w:left="720" w:header="760"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FB8EC" w14:textId="77777777" w:rsidR="008368F2" w:rsidRDefault="008368F2">
      <w:r>
        <w:separator/>
      </w:r>
    </w:p>
  </w:endnote>
  <w:endnote w:type="continuationSeparator" w:id="0">
    <w:p w14:paraId="3017768D" w14:textId="77777777" w:rsidR="008368F2" w:rsidRDefault="00836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Quattrocento Sans">
    <w:charset w:val="00"/>
    <w:family w:val="swiss"/>
    <w:pitch w:val="variable"/>
    <w:sig w:usb0="800000BF" w:usb1="4000005B" w:usb2="00000000" w:usb3="00000000" w:csb0="00000001"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embedRegular r:id="rId1" w:fontKey="{325D621C-41D9-4416-B944-D22A2D4D8FB8}"/>
    <w:embedItalic r:id="rId2" w:fontKey="{89C4895B-5F5E-47C6-99CB-4426C0C5AFE2}"/>
  </w:font>
  <w:font w:name="Segoe UI Symbol">
    <w:panose1 w:val="020B0502040204020203"/>
    <w:charset w:val="00"/>
    <w:family w:val="swiss"/>
    <w:pitch w:val="variable"/>
    <w:sig w:usb0="800001E3" w:usb1="1200FFEF" w:usb2="00040000" w:usb3="00000000" w:csb0="00000001" w:csb1="00000000"/>
    <w:embedRegular r:id="rId3" w:fontKey="{C5F62AF0-3B6A-4B41-B5AF-AC2DE83E8BC5}"/>
  </w:font>
  <w:font w:name="Cambria">
    <w:panose1 w:val="02040503050406030204"/>
    <w:charset w:val="00"/>
    <w:family w:val="roman"/>
    <w:pitch w:val="variable"/>
    <w:sig w:usb0="E00006FF" w:usb1="420024FF" w:usb2="02000000" w:usb3="00000000" w:csb0="0000019F" w:csb1="00000000"/>
    <w:embedRegular r:id="rId4" w:fontKey="{16F2700E-5D68-44A8-BBA2-71CA7A93F582}"/>
  </w:font>
  <w:font w:name="Calibri">
    <w:panose1 w:val="020F0502020204030204"/>
    <w:charset w:val="00"/>
    <w:family w:val="swiss"/>
    <w:pitch w:val="variable"/>
    <w:sig w:usb0="E4002EFF" w:usb1="C000247B" w:usb2="00000009" w:usb3="00000000" w:csb0="000001FF" w:csb1="00000000"/>
    <w:embedRegular r:id="rId5" w:fontKey="{2BCB4250-16BC-4AF2-B154-A4FFD7457E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914B7" w14:textId="56112A05" w:rsidR="0061202A" w:rsidRDefault="00731754">
    <w:pPr>
      <w:pBdr>
        <w:top w:val="nil"/>
        <w:left w:val="nil"/>
        <w:bottom w:val="nil"/>
        <w:right w:val="nil"/>
        <w:between w:val="nil"/>
      </w:pBdr>
      <w:spacing w:line="14" w:lineRule="auto"/>
      <w:rPr>
        <w:color w:val="000000"/>
        <w:sz w:val="20"/>
        <w:szCs w:val="20"/>
      </w:rPr>
    </w:pPr>
    <w:r>
      <w:rPr>
        <w:noProof/>
      </w:rPr>
      <w:drawing>
        <wp:anchor distT="0" distB="0" distL="0" distR="0" simplePos="0" relativeHeight="251659264" behindDoc="1" locked="0" layoutInCell="1" hidden="0" allowOverlap="1" wp14:anchorId="0384916C" wp14:editId="045A8B21">
          <wp:simplePos x="0" y="0"/>
          <wp:positionH relativeFrom="column">
            <wp:posOffset>5808980</wp:posOffset>
          </wp:positionH>
          <wp:positionV relativeFrom="paragraph">
            <wp:posOffset>-104775</wp:posOffset>
          </wp:positionV>
          <wp:extent cx="448310" cy="448309"/>
          <wp:effectExtent l="0" t="0" r="0" b="0"/>
          <wp:wrapNone/>
          <wp:docPr id="6661371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48310" cy="448309"/>
                  </a:xfrm>
                  <a:prstGeom prst="rect">
                    <a:avLst/>
                  </a:prstGeom>
                  <a:ln/>
                </pic:spPr>
              </pic:pic>
            </a:graphicData>
          </a:graphic>
        </wp:anchor>
      </w:drawing>
    </w:r>
  </w:p>
  <w:p w14:paraId="00F53F89" w14:textId="1CA0D02A" w:rsidR="0061202A" w:rsidRDefault="0061202A">
    <w:pPr>
      <w:pBdr>
        <w:top w:val="nil"/>
        <w:left w:val="nil"/>
        <w:bottom w:val="nil"/>
        <w:right w:val="nil"/>
        <w:between w:val="nil"/>
      </w:pBdr>
      <w:spacing w:line="14" w:lineRule="auto"/>
      <w:rPr>
        <w:color w:val="000000"/>
        <w:sz w:val="20"/>
        <w:szCs w:val="20"/>
      </w:rPr>
    </w:pPr>
  </w:p>
  <w:p w14:paraId="03849167" w14:textId="501523F4" w:rsidR="00086EC7" w:rsidRDefault="0061202A">
    <w:pPr>
      <w:pBdr>
        <w:top w:val="nil"/>
        <w:left w:val="nil"/>
        <w:bottom w:val="nil"/>
        <w:right w:val="nil"/>
        <w:between w:val="nil"/>
      </w:pBdr>
      <w:spacing w:line="14" w:lineRule="auto"/>
      <w:rPr>
        <w:color w:val="000000"/>
        <w:sz w:val="20"/>
        <w:szCs w:val="20"/>
      </w:rPr>
    </w:pPr>
    <w:r w:rsidRPr="0093024F">
      <w:rPr>
        <w:noProof/>
      </w:rPr>
      <w:drawing>
        <wp:inline distT="0" distB="0" distL="0" distR="0" wp14:anchorId="4E6D662F" wp14:editId="67C3C3BF">
          <wp:extent cx="5612130" cy="426720"/>
          <wp:effectExtent l="0" t="0" r="0" b="0"/>
          <wp:docPr id="12892876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42672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9169" w14:textId="77777777" w:rsidR="00086EC7" w:rsidRDefault="00086EC7">
    <w:pPr>
      <w:pBdr>
        <w:top w:val="nil"/>
        <w:left w:val="nil"/>
        <w:bottom w:val="nil"/>
        <w:right w:val="nil"/>
        <w:between w:val="nil"/>
      </w:pBdr>
      <w:spacing w:line="14" w:lineRule="auto"/>
      <w:rPr>
        <w:color w:val="000000"/>
        <w:sz w:val="20"/>
        <w:szCs w:val="20"/>
      </w:rPr>
    </w:pPr>
    <w:r>
      <w:rPr>
        <w:noProof/>
      </w:rPr>
      <w:drawing>
        <wp:anchor distT="0" distB="0" distL="0" distR="0" simplePos="0" relativeHeight="251662336" behindDoc="1" locked="0" layoutInCell="1" hidden="0" allowOverlap="1" wp14:anchorId="03849172" wp14:editId="03849173">
          <wp:simplePos x="0" y="0"/>
          <wp:positionH relativeFrom="column">
            <wp:posOffset>6497957</wp:posOffset>
          </wp:positionH>
          <wp:positionV relativeFrom="paragraph">
            <wp:posOffset>0</wp:posOffset>
          </wp:positionV>
          <wp:extent cx="448309" cy="448309"/>
          <wp:effectExtent l="0" t="0" r="0" b="0"/>
          <wp:wrapNone/>
          <wp:docPr id="19055170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48309" cy="448309"/>
                  </a:xfrm>
                  <a:prstGeom prst="rect">
                    <a:avLst/>
                  </a:prstGeom>
                  <a:ln/>
                </pic:spPr>
              </pic:pic>
            </a:graphicData>
          </a:graphic>
        </wp:anchor>
      </w:drawing>
    </w:r>
    <w:r>
      <w:rPr>
        <w:noProof/>
      </w:rPr>
      <w:drawing>
        <wp:anchor distT="0" distB="0" distL="0" distR="0" simplePos="0" relativeHeight="251663360" behindDoc="1" locked="0" layoutInCell="1" hidden="0" allowOverlap="1" wp14:anchorId="03849174" wp14:editId="03849175">
          <wp:simplePos x="0" y="0"/>
          <wp:positionH relativeFrom="column">
            <wp:posOffset>584200</wp:posOffset>
          </wp:positionH>
          <wp:positionV relativeFrom="paragraph">
            <wp:posOffset>1269</wp:posOffset>
          </wp:positionV>
          <wp:extent cx="5605449" cy="372110"/>
          <wp:effectExtent l="0" t="0" r="0" b="0"/>
          <wp:wrapNone/>
          <wp:docPr id="19055170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5605449" cy="3721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95C0E" w14:textId="77777777" w:rsidR="008368F2" w:rsidRDefault="008368F2">
      <w:r>
        <w:separator/>
      </w:r>
    </w:p>
  </w:footnote>
  <w:footnote w:type="continuationSeparator" w:id="0">
    <w:p w14:paraId="7767D4EA" w14:textId="77777777" w:rsidR="008368F2" w:rsidRDefault="00836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9166" w14:textId="77777777" w:rsidR="00086EC7" w:rsidRDefault="00086EC7">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0384916A" wp14:editId="0384916B">
          <wp:simplePos x="0" y="0"/>
          <wp:positionH relativeFrom="page">
            <wp:posOffset>393700</wp:posOffset>
          </wp:positionH>
          <wp:positionV relativeFrom="page">
            <wp:posOffset>596263</wp:posOffset>
          </wp:positionV>
          <wp:extent cx="1581150" cy="371331"/>
          <wp:effectExtent l="0" t="0" r="0" b="0"/>
          <wp:wrapNone/>
          <wp:docPr id="19717550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81150" cy="37133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9168" w14:textId="77777777" w:rsidR="00086EC7" w:rsidRDefault="00086EC7">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1312" behindDoc="1" locked="0" layoutInCell="1" hidden="0" allowOverlap="1" wp14:anchorId="03849170" wp14:editId="03849171">
          <wp:simplePos x="0" y="0"/>
          <wp:positionH relativeFrom="page">
            <wp:posOffset>899794</wp:posOffset>
          </wp:positionH>
          <wp:positionV relativeFrom="page">
            <wp:posOffset>596263</wp:posOffset>
          </wp:positionV>
          <wp:extent cx="1581150" cy="371331"/>
          <wp:effectExtent l="0" t="0" r="0" b="0"/>
          <wp:wrapNone/>
          <wp:docPr id="1905517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81150" cy="3713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C04"/>
    <w:multiLevelType w:val="multilevel"/>
    <w:tmpl w:val="E536EBE2"/>
    <w:lvl w:ilvl="0">
      <w:start w:val="1"/>
      <w:numFmt w:val="decimal"/>
      <w:lvlText w:val="%1."/>
      <w:lvlJc w:val="left"/>
      <w:pPr>
        <w:ind w:left="2136" w:hanging="360"/>
      </w:pPr>
      <w:rPr>
        <w:rFonts w:ascii="Arial" w:eastAsia="Arial" w:hAnsi="Arial" w:cs="Arial"/>
        <w:b w:val="0"/>
        <w:i w:val="0"/>
        <w:color w:val="222222"/>
        <w:sz w:val="24"/>
        <w:szCs w:val="24"/>
      </w:rPr>
    </w:lvl>
    <w:lvl w:ilvl="1">
      <w:numFmt w:val="bullet"/>
      <w:lvlText w:val="•"/>
      <w:lvlJc w:val="left"/>
      <w:pPr>
        <w:ind w:left="3042" w:hanging="360"/>
      </w:pPr>
    </w:lvl>
    <w:lvl w:ilvl="2">
      <w:numFmt w:val="bullet"/>
      <w:lvlText w:val="•"/>
      <w:lvlJc w:val="left"/>
      <w:pPr>
        <w:ind w:left="3944" w:hanging="360"/>
      </w:pPr>
    </w:lvl>
    <w:lvl w:ilvl="3">
      <w:numFmt w:val="bullet"/>
      <w:lvlText w:val="•"/>
      <w:lvlJc w:val="left"/>
      <w:pPr>
        <w:ind w:left="4846" w:hanging="360"/>
      </w:pPr>
    </w:lvl>
    <w:lvl w:ilvl="4">
      <w:numFmt w:val="bullet"/>
      <w:lvlText w:val="•"/>
      <w:lvlJc w:val="left"/>
      <w:pPr>
        <w:ind w:left="5748" w:hanging="360"/>
      </w:pPr>
    </w:lvl>
    <w:lvl w:ilvl="5">
      <w:numFmt w:val="bullet"/>
      <w:lvlText w:val="•"/>
      <w:lvlJc w:val="left"/>
      <w:pPr>
        <w:ind w:left="6650" w:hanging="360"/>
      </w:pPr>
    </w:lvl>
    <w:lvl w:ilvl="6">
      <w:numFmt w:val="bullet"/>
      <w:lvlText w:val="•"/>
      <w:lvlJc w:val="left"/>
      <w:pPr>
        <w:ind w:left="7552" w:hanging="360"/>
      </w:pPr>
    </w:lvl>
    <w:lvl w:ilvl="7">
      <w:numFmt w:val="bullet"/>
      <w:lvlText w:val="•"/>
      <w:lvlJc w:val="left"/>
      <w:pPr>
        <w:ind w:left="8454" w:hanging="360"/>
      </w:pPr>
    </w:lvl>
    <w:lvl w:ilvl="8">
      <w:numFmt w:val="bullet"/>
      <w:lvlText w:val="•"/>
      <w:lvlJc w:val="left"/>
      <w:pPr>
        <w:ind w:left="9356" w:hanging="360"/>
      </w:pPr>
    </w:lvl>
  </w:abstractNum>
  <w:abstractNum w:abstractNumId="1" w15:restartNumberingAfterBreak="0">
    <w:nsid w:val="0562266C"/>
    <w:multiLevelType w:val="multilevel"/>
    <w:tmpl w:val="8CAC0FF6"/>
    <w:lvl w:ilvl="0">
      <w:start w:val="1"/>
      <w:numFmt w:val="decimal"/>
      <w:lvlText w:val="%1."/>
      <w:lvlJc w:val="left"/>
      <w:pPr>
        <w:ind w:left="2136" w:hanging="360"/>
      </w:pPr>
      <w:rPr>
        <w:rFonts w:ascii="Arial" w:eastAsia="Arial" w:hAnsi="Arial" w:cs="Arial"/>
        <w:b w:val="0"/>
        <w:i w:val="0"/>
        <w:sz w:val="24"/>
        <w:szCs w:val="24"/>
      </w:rPr>
    </w:lvl>
    <w:lvl w:ilvl="1">
      <w:numFmt w:val="bullet"/>
      <w:lvlText w:val="•"/>
      <w:lvlJc w:val="left"/>
      <w:pPr>
        <w:ind w:left="3042" w:hanging="360"/>
      </w:pPr>
    </w:lvl>
    <w:lvl w:ilvl="2">
      <w:numFmt w:val="bullet"/>
      <w:lvlText w:val="•"/>
      <w:lvlJc w:val="left"/>
      <w:pPr>
        <w:ind w:left="3944" w:hanging="360"/>
      </w:pPr>
    </w:lvl>
    <w:lvl w:ilvl="3">
      <w:numFmt w:val="bullet"/>
      <w:lvlText w:val="•"/>
      <w:lvlJc w:val="left"/>
      <w:pPr>
        <w:ind w:left="4846" w:hanging="360"/>
      </w:pPr>
    </w:lvl>
    <w:lvl w:ilvl="4">
      <w:numFmt w:val="bullet"/>
      <w:lvlText w:val="•"/>
      <w:lvlJc w:val="left"/>
      <w:pPr>
        <w:ind w:left="5748" w:hanging="360"/>
      </w:pPr>
    </w:lvl>
    <w:lvl w:ilvl="5">
      <w:numFmt w:val="bullet"/>
      <w:lvlText w:val="•"/>
      <w:lvlJc w:val="left"/>
      <w:pPr>
        <w:ind w:left="6650" w:hanging="360"/>
      </w:pPr>
    </w:lvl>
    <w:lvl w:ilvl="6">
      <w:numFmt w:val="bullet"/>
      <w:lvlText w:val="•"/>
      <w:lvlJc w:val="left"/>
      <w:pPr>
        <w:ind w:left="7552" w:hanging="360"/>
      </w:pPr>
    </w:lvl>
    <w:lvl w:ilvl="7">
      <w:numFmt w:val="bullet"/>
      <w:lvlText w:val="•"/>
      <w:lvlJc w:val="left"/>
      <w:pPr>
        <w:ind w:left="8454" w:hanging="360"/>
      </w:pPr>
    </w:lvl>
    <w:lvl w:ilvl="8">
      <w:numFmt w:val="bullet"/>
      <w:lvlText w:val="•"/>
      <w:lvlJc w:val="left"/>
      <w:pPr>
        <w:ind w:left="9356" w:hanging="360"/>
      </w:pPr>
    </w:lvl>
  </w:abstractNum>
  <w:abstractNum w:abstractNumId="2" w15:restartNumberingAfterBreak="0">
    <w:nsid w:val="0D1B6ED2"/>
    <w:multiLevelType w:val="multilevel"/>
    <w:tmpl w:val="89C4C38A"/>
    <w:lvl w:ilvl="0">
      <w:start w:val="1"/>
      <w:numFmt w:val="decimal"/>
      <w:lvlText w:val="%1."/>
      <w:lvlJc w:val="left"/>
      <w:pPr>
        <w:ind w:left="2136" w:hanging="360"/>
      </w:pPr>
      <w:rPr>
        <w:rFonts w:ascii="Arial" w:eastAsia="Arial" w:hAnsi="Arial" w:cs="Arial"/>
        <w:b w:val="0"/>
        <w:i w:val="0"/>
        <w:sz w:val="24"/>
        <w:szCs w:val="24"/>
      </w:rPr>
    </w:lvl>
    <w:lvl w:ilvl="1">
      <w:numFmt w:val="bullet"/>
      <w:lvlText w:val="•"/>
      <w:lvlJc w:val="left"/>
      <w:pPr>
        <w:ind w:left="3042" w:hanging="360"/>
      </w:pPr>
    </w:lvl>
    <w:lvl w:ilvl="2">
      <w:numFmt w:val="bullet"/>
      <w:lvlText w:val="•"/>
      <w:lvlJc w:val="left"/>
      <w:pPr>
        <w:ind w:left="3944" w:hanging="360"/>
      </w:pPr>
    </w:lvl>
    <w:lvl w:ilvl="3">
      <w:numFmt w:val="bullet"/>
      <w:lvlText w:val="•"/>
      <w:lvlJc w:val="left"/>
      <w:pPr>
        <w:ind w:left="4846" w:hanging="360"/>
      </w:pPr>
    </w:lvl>
    <w:lvl w:ilvl="4">
      <w:numFmt w:val="bullet"/>
      <w:lvlText w:val="•"/>
      <w:lvlJc w:val="left"/>
      <w:pPr>
        <w:ind w:left="5748" w:hanging="360"/>
      </w:pPr>
    </w:lvl>
    <w:lvl w:ilvl="5">
      <w:numFmt w:val="bullet"/>
      <w:lvlText w:val="•"/>
      <w:lvlJc w:val="left"/>
      <w:pPr>
        <w:ind w:left="6650" w:hanging="360"/>
      </w:pPr>
    </w:lvl>
    <w:lvl w:ilvl="6">
      <w:numFmt w:val="bullet"/>
      <w:lvlText w:val="•"/>
      <w:lvlJc w:val="left"/>
      <w:pPr>
        <w:ind w:left="7552" w:hanging="360"/>
      </w:pPr>
    </w:lvl>
    <w:lvl w:ilvl="7">
      <w:numFmt w:val="bullet"/>
      <w:lvlText w:val="•"/>
      <w:lvlJc w:val="left"/>
      <w:pPr>
        <w:ind w:left="8454" w:hanging="360"/>
      </w:pPr>
    </w:lvl>
    <w:lvl w:ilvl="8">
      <w:numFmt w:val="bullet"/>
      <w:lvlText w:val="•"/>
      <w:lvlJc w:val="left"/>
      <w:pPr>
        <w:ind w:left="9356" w:hanging="360"/>
      </w:pPr>
    </w:lvl>
  </w:abstractNum>
  <w:abstractNum w:abstractNumId="3" w15:restartNumberingAfterBreak="0">
    <w:nsid w:val="0F252F53"/>
    <w:multiLevelType w:val="multilevel"/>
    <w:tmpl w:val="025E4D62"/>
    <w:lvl w:ilvl="0">
      <w:start w:val="2"/>
      <w:numFmt w:val="decimal"/>
      <w:lvlText w:val="%1"/>
      <w:lvlJc w:val="left"/>
      <w:pPr>
        <w:ind w:left="696" w:hanging="596"/>
      </w:pPr>
      <w:rPr>
        <w:rFonts w:hint="default"/>
      </w:rPr>
    </w:lvl>
    <w:lvl w:ilvl="1">
      <w:start w:val="1"/>
      <w:numFmt w:val="decimal"/>
      <w:lvlText w:val="%1.%2"/>
      <w:lvlJc w:val="left"/>
      <w:pPr>
        <w:ind w:left="696" w:hanging="596"/>
      </w:pPr>
      <w:rPr>
        <w:rFonts w:hint="default"/>
      </w:rPr>
    </w:lvl>
    <w:lvl w:ilvl="2">
      <w:start w:val="7"/>
      <w:numFmt w:val="decimal"/>
      <w:lvlText w:val="%1.%2.%3"/>
      <w:lvlJc w:val="left"/>
      <w:pPr>
        <w:ind w:left="696" w:hanging="596"/>
      </w:pPr>
      <w:rPr>
        <w:rFonts w:ascii="Arial" w:eastAsia="Arial" w:hAnsi="Arial" w:cs="Arial" w:hint="default"/>
        <w:b/>
        <w:i w:val="0"/>
        <w:sz w:val="24"/>
        <w:szCs w:val="24"/>
      </w:rPr>
    </w:lvl>
    <w:lvl w:ilvl="3">
      <w:numFmt w:val="bullet"/>
      <w:lvlText w:val="•"/>
      <w:lvlJc w:val="left"/>
      <w:pPr>
        <w:ind w:left="3838" w:hanging="596"/>
      </w:pPr>
      <w:rPr>
        <w:rFonts w:hint="default"/>
      </w:rPr>
    </w:lvl>
    <w:lvl w:ilvl="4">
      <w:numFmt w:val="bullet"/>
      <w:lvlText w:val="•"/>
      <w:lvlJc w:val="left"/>
      <w:pPr>
        <w:ind w:left="4884" w:hanging="596"/>
      </w:pPr>
      <w:rPr>
        <w:rFonts w:hint="default"/>
      </w:rPr>
    </w:lvl>
    <w:lvl w:ilvl="5">
      <w:numFmt w:val="bullet"/>
      <w:lvlText w:val="•"/>
      <w:lvlJc w:val="left"/>
      <w:pPr>
        <w:ind w:left="5930" w:hanging="596"/>
      </w:pPr>
      <w:rPr>
        <w:rFonts w:hint="default"/>
      </w:rPr>
    </w:lvl>
    <w:lvl w:ilvl="6">
      <w:numFmt w:val="bullet"/>
      <w:lvlText w:val="•"/>
      <w:lvlJc w:val="left"/>
      <w:pPr>
        <w:ind w:left="6976" w:hanging="596"/>
      </w:pPr>
      <w:rPr>
        <w:rFonts w:hint="default"/>
      </w:rPr>
    </w:lvl>
    <w:lvl w:ilvl="7">
      <w:numFmt w:val="bullet"/>
      <w:lvlText w:val="•"/>
      <w:lvlJc w:val="left"/>
      <w:pPr>
        <w:ind w:left="8022" w:hanging="596"/>
      </w:pPr>
      <w:rPr>
        <w:rFonts w:hint="default"/>
      </w:rPr>
    </w:lvl>
    <w:lvl w:ilvl="8">
      <w:numFmt w:val="bullet"/>
      <w:lvlText w:val="•"/>
      <w:lvlJc w:val="left"/>
      <w:pPr>
        <w:ind w:left="9068" w:hanging="596"/>
      </w:pPr>
      <w:rPr>
        <w:rFonts w:hint="default"/>
      </w:rPr>
    </w:lvl>
  </w:abstractNum>
  <w:abstractNum w:abstractNumId="4" w15:restartNumberingAfterBreak="0">
    <w:nsid w:val="0F2E1374"/>
    <w:multiLevelType w:val="multilevel"/>
    <w:tmpl w:val="F934CEF6"/>
    <w:lvl w:ilvl="0">
      <w:start w:val="1"/>
      <w:numFmt w:val="decimal"/>
      <w:lvlText w:val="%1."/>
      <w:lvlJc w:val="left"/>
      <w:pPr>
        <w:ind w:left="1237" w:hanging="361"/>
      </w:pPr>
      <w:rPr>
        <w:rFonts w:ascii="Arial" w:eastAsia="Arial" w:hAnsi="Arial" w:cs="Arial"/>
        <w:b/>
        <w:i w:val="0"/>
        <w:sz w:val="24"/>
        <w:szCs w:val="24"/>
      </w:rPr>
    </w:lvl>
    <w:lvl w:ilvl="1">
      <w:start w:val="1"/>
      <w:numFmt w:val="lowerLetter"/>
      <w:lvlText w:val="%2."/>
      <w:lvlJc w:val="left"/>
      <w:pPr>
        <w:ind w:left="1946" w:hanging="283"/>
      </w:pPr>
      <w:rPr>
        <w:rFonts w:ascii="Arial" w:eastAsia="Arial" w:hAnsi="Arial" w:cs="Arial"/>
        <w:b/>
        <w:i w:val="0"/>
        <w:sz w:val="24"/>
        <w:szCs w:val="24"/>
      </w:rPr>
    </w:lvl>
    <w:lvl w:ilvl="2">
      <w:numFmt w:val="bullet"/>
      <w:lvlText w:val="•"/>
      <w:lvlJc w:val="left"/>
      <w:pPr>
        <w:ind w:left="2964" w:hanging="283"/>
      </w:pPr>
    </w:lvl>
    <w:lvl w:ilvl="3">
      <w:numFmt w:val="bullet"/>
      <w:lvlText w:val="•"/>
      <w:lvlJc w:val="left"/>
      <w:pPr>
        <w:ind w:left="3988" w:hanging="283"/>
      </w:pPr>
    </w:lvl>
    <w:lvl w:ilvl="4">
      <w:numFmt w:val="bullet"/>
      <w:lvlText w:val="•"/>
      <w:lvlJc w:val="left"/>
      <w:pPr>
        <w:ind w:left="5013" w:hanging="283"/>
      </w:pPr>
    </w:lvl>
    <w:lvl w:ilvl="5">
      <w:numFmt w:val="bullet"/>
      <w:lvlText w:val="•"/>
      <w:lvlJc w:val="left"/>
      <w:pPr>
        <w:ind w:left="6037" w:hanging="282"/>
      </w:pPr>
    </w:lvl>
    <w:lvl w:ilvl="6">
      <w:numFmt w:val="bullet"/>
      <w:lvlText w:val="•"/>
      <w:lvlJc w:val="left"/>
      <w:pPr>
        <w:ind w:left="7062" w:hanging="282"/>
      </w:pPr>
    </w:lvl>
    <w:lvl w:ilvl="7">
      <w:numFmt w:val="bullet"/>
      <w:lvlText w:val="•"/>
      <w:lvlJc w:val="left"/>
      <w:pPr>
        <w:ind w:left="8086" w:hanging="282"/>
      </w:pPr>
    </w:lvl>
    <w:lvl w:ilvl="8">
      <w:numFmt w:val="bullet"/>
      <w:lvlText w:val="•"/>
      <w:lvlJc w:val="left"/>
      <w:pPr>
        <w:ind w:left="9111" w:hanging="283"/>
      </w:pPr>
    </w:lvl>
  </w:abstractNum>
  <w:abstractNum w:abstractNumId="5" w15:restartNumberingAfterBreak="0">
    <w:nsid w:val="10891177"/>
    <w:multiLevelType w:val="multilevel"/>
    <w:tmpl w:val="79A2D2AA"/>
    <w:lvl w:ilvl="0">
      <w:start w:val="1"/>
      <w:numFmt w:val="decimal"/>
      <w:lvlText w:val="%1."/>
      <w:lvlJc w:val="left"/>
      <w:pPr>
        <w:ind w:left="1237" w:hanging="297"/>
      </w:pPr>
      <w:rPr>
        <w:rFonts w:ascii="Arial" w:eastAsia="Arial" w:hAnsi="Arial" w:cs="Arial"/>
        <w:b w:val="0"/>
        <w:i w:val="0"/>
        <w:sz w:val="24"/>
        <w:szCs w:val="24"/>
      </w:rPr>
    </w:lvl>
    <w:lvl w:ilvl="1">
      <w:numFmt w:val="bullet"/>
      <w:lvlText w:val="•"/>
      <w:lvlJc w:val="left"/>
      <w:pPr>
        <w:ind w:left="2232" w:hanging="297"/>
      </w:pPr>
    </w:lvl>
    <w:lvl w:ilvl="2">
      <w:numFmt w:val="bullet"/>
      <w:lvlText w:val="•"/>
      <w:lvlJc w:val="left"/>
      <w:pPr>
        <w:ind w:left="3224" w:hanging="297"/>
      </w:pPr>
    </w:lvl>
    <w:lvl w:ilvl="3">
      <w:numFmt w:val="bullet"/>
      <w:lvlText w:val="•"/>
      <w:lvlJc w:val="left"/>
      <w:pPr>
        <w:ind w:left="4216" w:hanging="296"/>
      </w:pPr>
    </w:lvl>
    <w:lvl w:ilvl="4">
      <w:numFmt w:val="bullet"/>
      <w:lvlText w:val="•"/>
      <w:lvlJc w:val="left"/>
      <w:pPr>
        <w:ind w:left="5208" w:hanging="297"/>
      </w:pPr>
    </w:lvl>
    <w:lvl w:ilvl="5">
      <w:numFmt w:val="bullet"/>
      <w:lvlText w:val="•"/>
      <w:lvlJc w:val="left"/>
      <w:pPr>
        <w:ind w:left="6200" w:hanging="297"/>
      </w:pPr>
    </w:lvl>
    <w:lvl w:ilvl="6">
      <w:numFmt w:val="bullet"/>
      <w:lvlText w:val="•"/>
      <w:lvlJc w:val="left"/>
      <w:pPr>
        <w:ind w:left="7192" w:hanging="297"/>
      </w:pPr>
    </w:lvl>
    <w:lvl w:ilvl="7">
      <w:numFmt w:val="bullet"/>
      <w:lvlText w:val="•"/>
      <w:lvlJc w:val="left"/>
      <w:pPr>
        <w:ind w:left="8184" w:hanging="297"/>
      </w:pPr>
    </w:lvl>
    <w:lvl w:ilvl="8">
      <w:numFmt w:val="bullet"/>
      <w:lvlText w:val="•"/>
      <w:lvlJc w:val="left"/>
      <w:pPr>
        <w:ind w:left="9176" w:hanging="297"/>
      </w:pPr>
    </w:lvl>
  </w:abstractNum>
  <w:abstractNum w:abstractNumId="6" w15:restartNumberingAfterBreak="0">
    <w:nsid w:val="11D13B8F"/>
    <w:multiLevelType w:val="multilevel"/>
    <w:tmpl w:val="23748E6C"/>
    <w:lvl w:ilvl="0">
      <w:start w:val="1"/>
      <w:numFmt w:val="decimal"/>
      <w:lvlText w:val="%1."/>
      <w:lvlJc w:val="left"/>
      <w:pPr>
        <w:ind w:left="1237" w:hanging="285"/>
      </w:pPr>
      <w:rPr>
        <w:rFonts w:ascii="Arial" w:eastAsia="Arial" w:hAnsi="Arial" w:cs="Arial"/>
        <w:b/>
        <w:i w:val="0"/>
        <w:sz w:val="22"/>
        <w:szCs w:val="22"/>
      </w:rPr>
    </w:lvl>
    <w:lvl w:ilvl="1">
      <w:start w:val="1"/>
      <w:numFmt w:val="decimal"/>
      <w:lvlText w:val="%1.%2."/>
      <w:lvlJc w:val="left"/>
      <w:pPr>
        <w:ind w:left="696" w:hanging="649"/>
      </w:pPr>
      <w:rPr>
        <w:rFonts w:ascii="Arial" w:eastAsia="Arial" w:hAnsi="Arial" w:cs="Arial"/>
        <w:b/>
        <w:i w:val="0"/>
        <w:sz w:val="24"/>
        <w:szCs w:val="24"/>
      </w:rPr>
    </w:lvl>
    <w:lvl w:ilvl="2">
      <w:numFmt w:val="bullet"/>
      <w:lvlText w:val="•"/>
      <w:lvlJc w:val="left"/>
      <w:pPr>
        <w:ind w:left="2342" w:hanging="649"/>
      </w:pPr>
    </w:lvl>
    <w:lvl w:ilvl="3">
      <w:numFmt w:val="bullet"/>
      <w:lvlText w:val="•"/>
      <w:lvlJc w:val="left"/>
      <w:pPr>
        <w:ind w:left="3444" w:hanging="649"/>
      </w:pPr>
    </w:lvl>
    <w:lvl w:ilvl="4">
      <w:numFmt w:val="bullet"/>
      <w:lvlText w:val="•"/>
      <w:lvlJc w:val="left"/>
      <w:pPr>
        <w:ind w:left="4546" w:hanging="648"/>
      </w:pPr>
    </w:lvl>
    <w:lvl w:ilvl="5">
      <w:numFmt w:val="bullet"/>
      <w:lvlText w:val="•"/>
      <w:lvlJc w:val="left"/>
      <w:pPr>
        <w:ind w:left="5648" w:hanging="649"/>
      </w:pPr>
    </w:lvl>
    <w:lvl w:ilvl="6">
      <w:numFmt w:val="bullet"/>
      <w:lvlText w:val="•"/>
      <w:lvlJc w:val="left"/>
      <w:pPr>
        <w:ind w:left="6751" w:hanging="649"/>
      </w:pPr>
    </w:lvl>
    <w:lvl w:ilvl="7">
      <w:numFmt w:val="bullet"/>
      <w:lvlText w:val="•"/>
      <w:lvlJc w:val="left"/>
      <w:pPr>
        <w:ind w:left="7853" w:hanging="649"/>
      </w:pPr>
    </w:lvl>
    <w:lvl w:ilvl="8">
      <w:numFmt w:val="bullet"/>
      <w:lvlText w:val="•"/>
      <w:lvlJc w:val="left"/>
      <w:pPr>
        <w:ind w:left="8955" w:hanging="649"/>
      </w:pPr>
    </w:lvl>
  </w:abstractNum>
  <w:abstractNum w:abstractNumId="7" w15:restartNumberingAfterBreak="0">
    <w:nsid w:val="25A733C2"/>
    <w:multiLevelType w:val="multilevel"/>
    <w:tmpl w:val="025E4D62"/>
    <w:lvl w:ilvl="0">
      <w:start w:val="2"/>
      <w:numFmt w:val="decimal"/>
      <w:lvlText w:val="%1"/>
      <w:lvlJc w:val="left"/>
      <w:pPr>
        <w:ind w:left="696" w:hanging="596"/>
      </w:pPr>
      <w:rPr>
        <w:rFonts w:hint="default"/>
      </w:rPr>
    </w:lvl>
    <w:lvl w:ilvl="1">
      <w:start w:val="1"/>
      <w:numFmt w:val="decimal"/>
      <w:lvlText w:val="%1.%2"/>
      <w:lvlJc w:val="left"/>
      <w:pPr>
        <w:ind w:left="696" w:hanging="596"/>
      </w:pPr>
      <w:rPr>
        <w:rFonts w:hint="default"/>
      </w:rPr>
    </w:lvl>
    <w:lvl w:ilvl="2">
      <w:start w:val="7"/>
      <w:numFmt w:val="decimal"/>
      <w:lvlText w:val="%1.%2.%3"/>
      <w:lvlJc w:val="left"/>
      <w:pPr>
        <w:ind w:left="696" w:hanging="596"/>
      </w:pPr>
      <w:rPr>
        <w:rFonts w:ascii="Arial" w:eastAsia="Arial" w:hAnsi="Arial" w:cs="Arial" w:hint="default"/>
        <w:b/>
        <w:i w:val="0"/>
        <w:sz w:val="24"/>
        <w:szCs w:val="24"/>
      </w:rPr>
    </w:lvl>
    <w:lvl w:ilvl="3">
      <w:numFmt w:val="bullet"/>
      <w:lvlText w:val="•"/>
      <w:lvlJc w:val="left"/>
      <w:pPr>
        <w:ind w:left="3838" w:hanging="596"/>
      </w:pPr>
      <w:rPr>
        <w:rFonts w:hint="default"/>
      </w:rPr>
    </w:lvl>
    <w:lvl w:ilvl="4">
      <w:numFmt w:val="bullet"/>
      <w:lvlText w:val="•"/>
      <w:lvlJc w:val="left"/>
      <w:pPr>
        <w:ind w:left="4884" w:hanging="596"/>
      </w:pPr>
      <w:rPr>
        <w:rFonts w:hint="default"/>
      </w:rPr>
    </w:lvl>
    <w:lvl w:ilvl="5">
      <w:numFmt w:val="bullet"/>
      <w:lvlText w:val="•"/>
      <w:lvlJc w:val="left"/>
      <w:pPr>
        <w:ind w:left="5930" w:hanging="596"/>
      </w:pPr>
      <w:rPr>
        <w:rFonts w:hint="default"/>
      </w:rPr>
    </w:lvl>
    <w:lvl w:ilvl="6">
      <w:numFmt w:val="bullet"/>
      <w:lvlText w:val="•"/>
      <w:lvlJc w:val="left"/>
      <w:pPr>
        <w:ind w:left="6976" w:hanging="596"/>
      </w:pPr>
      <w:rPr>
        <w:rFonts w:hint="default"/>
      </w:rPr>
    </w:lvl>
    <w:lvl w:ilvl="7">
      <w:numFmt w:val="bullet"/>
      <w:lvlText w:val="•"/>
      <w:lvlJc w:val="left"/>
      <w:pPr>
        <w:ind w:left="8022" w:hanging="596"/>
      </w:pPr>
      <w:rPr>
        <w:rFonts w:hint="default"/>
      </w:rPr>
    </w:lvl>
    <w:lvl w:ilvl="8">
      <w:numFmt w:val="bullet"/>
      <w:lvlText w:val="•"/>
      <w:lvlJc w:val="left"/>
      <w:pPr>
        <w:ind w:left="9068" w:hanging="596"/>
      </w:pPr>
      <w:rPr>
        <w:rFonts w:hint="default"/>
      </w:rPr>
    </w:lvl>
  </w:abstractNum>
  <w:abstractNum w:abstractNumId="8" w15:restartNumberingAfterBreak="0">
    <w:nsid w:val="25C76A59"/>
    <w:multiLevelType w:val="multilevel"/>
    <w:tmpl w:val="6EEE3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7504BA"/>
    <w:multiLevelType w:val="multilevel"/>
    <w:tmpl w:val="29D07C30"/>
    <w:lvl w:ilvl="0">
      <w:numFmt w:val="bullet"/>
      <w:lvlText w:val="●"/>
      <w:lvlJc w:val="left"/>
      <w:pPr>
        <w:ind w:left="1416" w:hanging="360"/>
      </w:pPr>
      <w:rPr>
        <w:rFonts w:ascii="Times New Roman" w:eastAsia="Times New Roman" w:hAnsi="Times New Roman" w:cs="Times New Roman"/>
      </w:rPr>
    </w:lvl>
    <w:lvl w:ilvl="1">
      <w:numFmt w:val="bullet"/>
      <w:lvlText w:val="○"/>
      <w:lvlJc w:val="left"/>
      <w:pPr>
        <w:ind w:left="2136" w:hanging="360"/>
      </w:pPr>
      <w:rPr>
        <w:rFonts w:ascii="Arial" w:eastAsia="Arial" w:hAnsi="Arial" w:cs="Arial"/>
        <w:b w:val="0"/>
        <w:i w:val="0"/>
        <w:sz w:val="24"/>
        <w:szCs w:val="24"/>
      </w:rPr>
    </w:lvl>
    <w:lvl w:ilvl="2">
      <w:numFmt w:val="bullet"/>
      <w:lvlText w:val="•"/>
      <w:lvlJc w:val="left"/>
      <w:pPr>
        <w:ind w:left="3142" w:hanging="360"/>
      </w:pPr>
    </w:lvl>
    <w:lvl w:ilvl="3">
      <w:numFmt w:val="bullet"/>
      <w:lvlText w:val="•"/>
      <w:lvlJc w:val="left"/>
      <w:pPr>
        <w:ind w:left="4144" w:hanging="360"/>
      </w:pPr>
    </w:lvl>
    <w:lvl w:ilvl="4">
      <w:numFmt w:val="bullet"/>
      <w:lvlText w:val="•"/>
      <w:lvlJc w:val="left"/>
      <w:pPr>
        <w:ind w:left="5146" w:hanging="360"/>
      </w:pPr>
    </w:lvl>
    <w:lvl w:ilvl="5">
      <w:numFmt w:val="bullet"/>
      <w:lvlText w:val="•"/>
      <w:lvlJc w:val="left"/>
      <w:pPr>
        <w:ind w:left="6148" w:hanging="360"/>
      </w:pPr>
    </w:lvl>
    <w:lvl w:ilvl="6">
      <w:numFmt w:val="bullet"/>
      <w:lvlText w:val="•"/>
      <w:lvlJc w:val="left"/>
      <w:pPr>
        <w:ind w:left="7151" w:hanging="360"/>
      </w:pPr>
    </w:lvl>
    <w:lvl w:ilvl="7">
      <w:numFmt w:val="bullet"/>
      <w:lvlText w:val="•"/>
      <w:lvlJc w:val="left"/>
      <w:pPr>
        <w:ind w:left="8153" w:hanging="360"/>
      </w:pPr>
    </w:lvl>
    <w:lvl w:ilvl="8">
      <w:numFmt w:val="bullet"/>
      <w:lvlText w:val="•"/>
      <w:lvlJc w:val="left"/>
      <w:pPr>
        <w:ind w:left="9155" w:hanging="360"/>
      </w:pPr>
    </w:lvl>
  </w:abstractNum>
  <w:abstractNum w:abstractNumId="10" w15:restartNumberingAfterBreak="0">
    <w:nsid w:val="323719A4"/>
    <w:multiLevelType w:val="multilevel"/>
    <w:tmpl w:val="9BBAB866"/>
    <w:lvl w:ilvl="0">
      <w:numFmt w:val="bullet"/>
      <w:lvlText w:val="○"/>
      <w:lvlJc w:val="left"/>
      <w:pPr>
        <w:ind w:left="3216" w:hanging="360"/>
      </w:pPr>
      <w:rPr>
        <w:rFonts w:ascii="Times New Roman" w:eastAsia="Times New Roman" w:hAnsi="Times New Roman" w:cs="Times New Roman"/>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 w15:restartNumberingAfterBreak="0">
    <w:nsid w:val="36535BB7"/>
    <w:multiLevelType w:val="multilevel"/>
    <w:tmpl w:val="987064F6"/>
    <w:lvl w:ilvl="0">
      <w:start w:val="1"/>
      <w:numFmt w:val="upperLetter"/>
      <w:lvlText w:val="%1."/>
      <w:lvlJc w:val="left"/>
      <w:pPr>
        <w:ind w:left="1416" w:hanging="360"/>
      </w:pPr>
    </w:lvl>
    <w:lvl w:ilvl="1">
      <w:numFmt w:val="bullet"/>
      <w:lvlText w:val="•"/>
      <w:lvlJc w:val="left"/>
      <w:pPr>
        <w:ind w:left="2394" w:hanging="360"/>
      </w:pPr>
    </w:lvl>
    <w:lvl w:ilvl="2">
      <w:numFmt w:val="bullet"/>
      <w:lvlText w:val="•"/>
      <w:lvlJc w:val="left"/>
      <w:pPr>
        <w:ind w:left="3368" w:hanging="360"/>
      </w:pPr>
    </w:lvl>
    <w:lvl w:ilvl="3">
      <w:numFmt w:val="bullet"/>
      <w:lvlText w:val="•"/>
      <w:lvlJc w:val="left"/>
      <w:pPr>
        <w:ind w:left="4342" w:hanging="360"/>
      </w:pPr>
    </w:lvl>
    <w:lvl w:ilvl="4">
      <w:numFmt w:val="bullet"/>
      <w:lvlText w:val="•"/>
      <w:lvlJc w:val="left"/>
      <w:pPr>
        <w:ind w:left="5316" w:hanging="360"/>
      </w:pPr>
    </w:lvl>
    <w:lvl w:ilvl="5">
      <w:numFmt w:val="bullet"/>
      <w:lvlText w:val="•"/>
      <w:lvlJc w:val="left"/>
      <w:pPr>
        <w:ind w:left="6290" w:hanging="360"/>
      </w:pPr>
    </w:lvl>
    <w:lvl w:ilvl="6">
      <w:numFmt w:val="bullet"/>
      <w:lvlText w:val="•"/>
      <w:lvlJc w:val="left"/>
      <w:pPr>
        <w:ind w:left="7264" w:hanging="360"/>
      </w:pPr>
    </w:lvl>
    <w:lvl w:ilvl="7">
      <w:numFmt w:val="bullet"/>
      <w:lvlText w:val="•"/>
      <w:lvlJc w:val="left"/>
      <w:pPr>
        <w:ind w:left="8238" w:hanging="360"/>
      </w:pPr>
    </w:lvl>
    <w:lvl w:ilvl="8">
      <w:numFmt w:val="bullet"/>
      <w:lvlText w:val="•"/>
      <w:lvlJc w:val="left"/>
      <w:pPr>
        <w:ind w:left="9212" w:hanging="360"/>
      </w:pPr>
    </w:lvl>
  </w:abstractNum>
  <w:abstractNum w:abstractNumId="12" w15:restartNumberingAfterBreak="0">
    <w:nsid w:val="39872614"/>
    <w:multiLevelType w:val="multilevel"/>
    <w:tmpl w:val="F096646A"/>
    <w:lvl w:ilvl="0">
      <w:start w:val="2"/>
      <w:numFmt w:val="decimal"/>
      <w:lvlText w:val="%1"/>
      <w:lvlJc w:val="left"/>
      <w:pPr>
        <w:ind w:left="360" w:hanging="360"/>
      </w:pPr>
      <w:rPr>
        <w:b/>
        <w:u w:val="single"/>
      </w:rPr>
    </w:lvl>
    <w:lvl w:ilvl="1">
      <w:start w:val="1"/>
      <w:numFmt w:val="decimal"/>
      <w:lvlText w:val="%1.%2"/>
      <w:lvlJc w:val="left"/>
      <w:pPr>
        <w:ind w:left="786" w:hanging="360"/>
      </w:pPr>
      <w:rPr>
        <w:b/>
        <w:u w:val="single"/>
      </w:rPr>
    </w:lvl>
    <w:lvl w:ilvl="2">
      <w:start w:val="1"/>
      <w:numFmt w:val="decimal"/>
      <w:lvlText w:val="%1.%2.%3"/>
      <w:lvlJc w:val="left"/>
      <w:pPr>
        <w:ind w:left="1572" w:hanging="720"/>
      </w:pPr>
      <w:rPr>
        <w:b/>
        <w:u w:val="none"/>
      </w:rPr>
    </w:lvl>
    <w:lvl w:ilvl="3">
      <w:start w:val="1"/>
      <w:numFmt w:val="decimal"/>
      <w:lvlText w:val="%1.%2.%3.%4"/>
      <w:lvlJc w:val="left"/>
      <w:pPr>
        <w:ind w:left="2358" w:hanging="1080"/>
      </w:pPr>
      <w:rPr>
        <w:b/>
        <w:u w:val="single"/>
      </w:rPr>
    </w:lvl>
    <w:lvl w:ilvl="4">
      <w:start w:val="1"/>
      <w:numFmt w:val="decimal"/>
      <w:lvlText w:val="%1.%2.%3.%4.%5"/>
      <w:lvlJc w:val="left"/>
      <w:pPr>
        <w:ind w:left="2784" w:hanging="1080"/>
      </w:pPr>
      <w:rPr>
        <w:b/>
        <w:u w:val="single"/>
      </w:rPr>
    </w:lvl>
    <w:lvl w:ilvl="5">
      <w:start w:val="1"/>
      <w:numFmt w:val="decimal"/>
      <w:lvlText w:val="%1.%2.%3.%4.%5.%6"/>
      <w:lvlJc w:val="left"/>
      <w:pPr>
        <w:ind w:left="3570" w:hanging="1440"/>
      </w:pPr>
      <w:rPr>
        <w:b/>
        <w:u w:val="single"/>
      </w:rPr>
    </w:lvl>
    <w:lvl w:ilvl="6">
      <w:start w:val="1"/>
      <w:numFmt w:val="decimal"/>
      <w:lvlText w:val="%1.%2.%3.%4.%5.%6.%7"/>
      <w:lvlJc w:val="left"/>
      <w:pPr>
        <w:ind w:left="3996" w:hanging="1440"/>
      </w:pPr>
      <w:rPr>
        <w:b/>
        <w:u w:val="single"/>
      </w:rPr>
    </w:lvl>
    <w:lvl w:ilvl="7">
      <w:start w:val="1"/>
      <w:numFmt w:val="decimal"/>
      <w:lvlText w:val="%1.%2.%3.%4.%5.%6.%7.%8"/>
      <w:lvlJc w:val="left"/>
      <w:pPr>
        <w:ind w:left="4782" w:hanging="1800"/>
      </w:pPr>
      <w:rPr>
        <w:b/>
        <w:u w:val="single"/>
      </w:rPr>
    </w:lvl>
    <w:lvl w:ilvl="8">
      <w:start w:val="1"/>
      <w:numFmt w:val="decimal"/>
      <w:lvlText w:val="%1.%2.%3.%4.%5.%6.%7.%8.%9"/>
      <w:lvlJc w:val="left"/>
      <w:pPr>
        <w:ind w:left="5208" w:hanging="1800"/>
      </w:pPr>
      <w:rPr>
        <w:b/>
        <w:u w:val="single"/>
      </w:rPr>
    </w:lvl>
  </w:abstractNum>
  <w:abstractNum w:abstractNumId="13" w15:restartNumberingAfterBreak="0">
    <w:nsid w:val="3B821C16"/>
    <w:multiLevelType w:val="multilevel"/>
    <w:tmpl w:val="69D6B9B6"/>
    <w:lvl w:ilvl="0">
      <w:start w:val="1"/>
      <w:numFmt w:val="decimal"/>
      <w:lvlText w:val="%1."/>
      <w:lvlJc w:val="left"/>
      <w:pPr>
        <w:ind w:left="2136" w:hanging="360"/>
      </w:pPr>
      <w:rPr>
        <w:rFonts w:ascii="Arial" w:eastAsia="Arial" w:hAnsi="Arial" w:cs="Arial"/>
        <w:b w:val="0"/>
        <w:i w:val="0"/>
        <w:sz w:val="24"/>
        <w:szCs w:val="24"/>
      </w:rPr>
    </w:lvl>
    <w:lvl w:ilvl="1">
      <w:numFmt w:val="bullet"/>
      <w:lvlText w:val="•"/>
      <w:lvlJc w:val="left"/>
      <w:pPr>
        <w:ind w:left="3042" w:hanging="360"/>
      </w:pPr>
    </w:lvl>
    <w:lvl w:ilvl="2">
      <w:numFmt w:val="bullet"/>
      <w:lvlText w:val="•"/>
      <w:lvlJc w:val="left"/>
      <w:pPr>
        <w:ind w:left="3944" w:hanging="360"/>
      </w:pPr>
    </w:lvl>
    <w:lvl w:ilvl="3">
      <w:numFmt w:val="bullet"/>
      <w:lvlText w:val="•"/>
      <w:lvlJc w:val="left"/>
      <w:pPr>
        <w:ind w:left="4846" w:hanging="360"/>
      </w:pPr>
    </w:lvl>
    <w:lvl w:ilvl="4">
      <w:numFmt w:val="bullet"/>
      <w:lvlText w:val="•"/>
      <w:lvlJc w:val="left"/>
      <w:pPr>
        <w:ind w:left="5748" w:hanging="360"/>
      </w:pPr>
    </w:lvl>
    <w:lvl w:ilvl="5">
      <w:numFmt w:val="bullet"/>
      <w:lvlText w:val="•"/>
      <w:lvlJc w:val="left"/>
      <w:pPr>
        <w:ind w:left="6650" w:hanging="360"/>
      </w:pPr>
    </w:lvl>
    <w:lvl w:ilvl="6">
      <w:numFmt w:val="bullet"/>
      <w:lvlText w:val="•"/>
      <w:lvlJc w:val="left"/>
      <w:pPr>
        <w:ind w:left="7552" w:hanging="360"/>
      </w:pPr>
    </w:lvl>
    <w:lvl w:ilvl="7">
      <w:numFmt w:val="bullet"/>
      <w:lvlText w:val="•"/>
      <w:lvlJc w:val="left"/>
      <w:pPr>
        <w:ind w:left="8454" w:hanging="360"/>
      </w:pPr>
    </w:lvl>
    <w:lvl w:ilvl="8">
      <w:numFmt w:val="bullet"/>
      <w:lvlText w:val="•"/>
      <w:lvlJc w:val="left"/>
      <w:pPr>
        <w:ind w:left="9356" w:hanging="360"/>
      </w:pPr>
    </w:lvl>
  </w:abstractNum>
  <w:abstractNum w:abstractNumId="14" w15:restartNumberingAfterBreak="0">
    <w:nsid w:val="3CDD25D9"/>
    <w:multiLevelType w:val="multilevel"/>
    <w:tmpl w:val="823CA62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5734ED"/>
    <w:multiLevelType w:val="multilevel"/>
    <w:tmpl w:val="5BB83856"/>
    <w:lvl w:ilvl="0">
      <w:numFmt w:val="bullet"/>
      <w:lvlText w:val="●"/>
      <w:lvlJc w:val="left"/>
      <w:pPr>
        <w:ind w:left="1416" w:hanging="360"/>
      </w:pPr>
      <w:rPr>
        <w:rFonts w:ascii="Arial" w:eastAsia="Arial" w:hAnsi="Arial" w:cs="Arial"/>
      </w:rPr>
    </w:lvl>
    <w:lvl w:ilvl="1">
      <w:numFmt w:val="bullet"/>
      <w:lvlText w:val="○"/>
      <w:lvlJc w:val="left"/>
      <w:pPr>
        <w:ind w:left="2136" w:hanging="360"/>
      </w:pPr>
      <w:rPr>
        <w:rFonts w:ascii="Times New Roman" w:eastAsia="Times New Roman" w:hAnsi="Times New Roman" w:cs="Times New Roman"/>
      </w:rPr>
    </w:lvl>
    <w:lvl w:ilvl="2">
      <w:numFmt w:val="bullet"/>
      <w:lvlText w:val="•"/>
      <w:lvlJc w:val="left"/>
      <w:pPr>
        <w:ind w:left="3142" w:hanging="360"/>
      </w:pPr>
    </w:lvl>
    <w:lvl w:ilvl="3">
      <w:numFmt w:val="bullet"/>
      <w:lvlText w:val="•"/>
      <w:lvlJc w:val="left"/>
      <w:pPr>
        <w:ind w:left="4144" w:hanging="360"/>
      </w:pPr>
    </w:lvl>
    <w:lvl w:ilvl="4">
      <w:numFmt w:val="bullet"/>
      <w:lvlText w:val="•"/>
      <w:lvlJc w:val="left"/>
      <w:pPr>
        <w:ind w:left="5146" w:hanging="360"/>
      </w:pPr>
    </w:lvl>
    <w:lvl w:ilvl="5">
      <w:numFmt w:val="bullet"/>
      <w:lvlText w:val="•"/>
      <w:lvlJc w:val="left"/>
      <w:pPr>
        <w:ind w:left="6148" w:hanging="360"/>
      </w:pPr>
    </w:lvl>
    <w:lvl w:ilvl="6">
      <w:numFmt w:val="bullet"/>
      <w:lvlText w:val="•"/>
      <w:lvlJc w:val="left"/>
      <w:pPr>
        <w:ind w:left="7151" w:hanging="360"/>
      </w:pPr>
    </w:lvl>
    <w:lvl w:ilvl="7">
      <w:numFmt w:val="bullet"/>
      <w:lvlText w:val="•"/>
      <w:lvlJc w:val="left"/>
      <w:pPr>
        <w:ind w:left="8153" w:hanging="360"/>
      </w:pPr>
    </w:lvl>
    <w:lvl w:ilvl="8">
      <w:numFmt w:val="bullet"/>
      <w:lvlText w:val="•"/>
      <w:lvlJc w:val="left"/>
      <w:pPr>
        <w:ind w:left="9155" w:hanging="360"/>
      </w:pPr>
    </w:lvl>
  </w:abstractNum>
  <w:abstractNum w:abstractNumId="16" w15:restartNumberingAfterBreak="0">
    <w:nsid w:val="3F776D0D"/>
    <w:multiLevelType w:val="multilevel"/>
    <w:tmpl w:val="C99E3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061120E"/>
    <w:multiLevelType w:val="multilevel"/>
    <w:tmpl w:val="D39A351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8" w15:restartNumberingAfterBreak="0">
    <w:nsid w:val="43EF6A70"/>
    <w:multiLevelType w:val="multilevel"/>
    <w:tmpl w:val="1E36635E"/>
    <w:lvl w:ilvl="0">
      <w:start w:val="1"/>
      <w:numFmt w:val="decimal"/>
      <w:lvlText w:val="%1."/>
      <w:lvlJc w:val="left"/>
      <w:pPr>
        <w:ind w:left="2136" w:hanging="360"/>
      </w:pPr>
      <w:rPr>
        <w:rFonts w:ascii="Arial" w:eastAsia="Arial" w:hAnsi="Arial" w:cs="Arial"/>
        <w:b w:val="0"/>
        <w:i w:val="0"/>
        <w:sz w:val="24"/>
        <w:szCs w:val="24"/>
      </w:rPr>
    </w:lvl>
    <w:lvl w:ilvl="1">
      <w:numFmt w:val="bullet"/>
      <w:lvlText w:val="➢"/>
      <w:lvlJc w:val="left"/>
      <w:pPr>
        <w:ind w:left="2136" w:hanging="360"/>
      </w:pPr>
      <w:rPr>
        <w:rFonts w:ascii="Quattrocento Sans" w:eastAsia="Quattrocento Sans" w:hAnsi="Quattrocento Sans" w:cs="Quattrocento Sans"/>
        <w:b w:val="0"/>
        <w:i w:val="0"/>
        <w:sz w:val="24"/>
        <w:szCs w:val="24"/>
      </w:rPr>
    </w:lvl>
    <w:lvl w:ilvl="2">
      <w:numFmt w:val="bullet"/>
      <w:lvlText w:val="•"/>
      <w:lvlJc w:val="left"/>
      <w:pPr>
        <w:ind w:left="3944" w:hanging="360"/>
      </w:pPr>
    </w:lvl>
    <w:lvl w:ilvl="3">
      <w:numFmt w:val="bullet"/>
      <w:lvlText w:val="•"/>
      <w:lvlJc w:val="left"/>
      <w:pPr>
        <w:ind w:left="4846" w:hanging="360"/>
      </w:pPr>
    </w:lvl>
    <w:lvl w:ilvl="4">
      <w:numFmt w:val="bullet"/>
      <w:lvlText w:val="•"/>
      <w:lvlJc w:val="left"/>
      <w:pPr>
        <w:ind w:left="5748" w:hanging="360"/>
      </w:pPr>
    </w:lvl>
    <w:lvl w:ilvl="5">
      <w:numFmt w:val="bullet"/>
      <w:lvlText w:val="•"/>
      <w:lvlJc w:val="left"/>
      <w:pPr>
        <w:ind w:left="6650" w:hanging="360"/>
      </w:pPr>
    </w:lvl>
    <w:lvl w:ilvl="6">
      <w:numFmt w:val="bullet"/>
      <w:lvlText w:val="•"/>
      <w:lvlJc w:val="left"/>
      <w:pPr>
        <w:ind w:left="7552" w:hanging="360"/>
      </w:pPr>
    </w:lvl>
    <w:lvl w:ilvl="7">
      <w:numFmt w:val="bullet"/>
      <w:lvlText w:val="•"/>
      <w:lvlJc w:val="left"/>
      <w:pPr>
        <w:ind w:left="8454" w:hanging="360"/>
      </w:pPr>
    </w:lvl>
    <w:lvl w:ilvl="8">
      <w:numFmt w:val="bullet"/>
      <w:lvlText w:val="•"/>
      <w:lvlJc w:val="left"/>
      <w:pPr>
        <w:ind w:left="9356" w:hanging="360"/>
      </w:pPr>
    </w:lvl>
  </w:abstractNum>
  <w:abstractNum w:abstractNumId="19" w15:restartNumberingAfterBreak="0">
    <w:nsid w:val="44BF0E05"/>
    <w:multiLevelType w:val="multilevel"/>
    <w:tmpl w:val="3572C0E0"/>
    <w:lvl w:ilvl="0">
      <w:start w:val="1"/>
      <w:numFmt w:val="decimal"/>
      <w:lvlText w:val="%1."/>
      <w:lvlJc w:val="left"/>
      <w:pPr>
        <w:ind w:left="1829" w:hanging="306"/>
      </w:pPr>
      <w:rPr>
        <w:rFonts w:ascii="Arial" w:eastAsia="Arial" w:hAnsi="Arial" w:cs="Arial"/>
        <w:b w:val="0"/>
        <w:i w:val="0"/>
        <w:sz w:val="24"/>
        <w:szCs w:val="24"/>
      </w:rPr>
    </w:lvl>
    <w:lvl w:ilvl="1">
      <w:numFmt w:val="bullet"/>
      <w:lvlText w:val="•"/>
      <w:lvlJc w:val="left"/>
      <w:pPr>
        <w:ind w:left="2754" w:hanging="307"/>
      </w:pPr>
    </w:lvl>
    <w:lvl w:ilvl="2">
      <w:numFmt w:val="bullet"/>
      <w:lvlText w:val="•"/>
      <w:lvlJc w:val="left"/>
      <w:pPr>
        <w:ind w:left="3688" w:hanging="307"/>
      </w:pPr>
    </w:lvl>
    <w:lvl w:ilvl="3">
      <w:numFmt w:val="bullet"/>
      <w:lvlText w:val="•"/>
      <w:lvlJc w:val="left"/>
      <w:pPr>
        <w:ind w:left="4622" w:hanging="307"/>
      </w:pPr>
    </w:lvl>
    <w:lvl w:ilvl="4">
      <w:numFmt w:val="bullet"/>
      <w:lvlText w:val="•"/>
      <w:lvlJc w:val="left"/>
      <w:pPr>
        <w:ind w:left="5556" w:hanging="307"/>
      </w:pPr>
    </w:lvl>
    <w:lvl w:ilvl="5">
      <w:numFmt w:val="bullet"/>
      <w:lvlText w:val="•"/>
      <w:lvlJc w:val="left"/>
      <w:pPr>
        <w:ind w:left="6490" w:hanging="307"/>
      </w:pPr>
    </w:lvl>
    <w:lvl w:ilvl="6">
      <w:numFmt w:val="bullet"/>
      <w:lvlText w:val="•"/>
      <w:lvlJc w:val="left"/>
      <w:pPr>
        <w:ind w:left="7424" w:hanging="307"/>
      </w:pPr>
    </w:lvl>
    <w:lvl w:ilvl="7">
      <w:numFmt w:val="bullet"/>
      <w:lvlText w:val="•"/>
      <w:lvlJc w:val="left"/>
      <w:pPr>
        <w:ind w:left="8358" w:hanging="307"/>
      </w:pPr>
    </w:lvl>
    <w:lvl w:ilvl="8">
      <w:numFmt w:val="bullet"/>
      <w:lvlText w:val="•"/>
      <w:lvlJc w:val="left"/>
      <w:pPr>
        <w:ind w:left="9292" w:hanging="307"/>
      </w:pPr>
    </w:lvl>
  </w:abstractNum>
  <w:abstractNum w:abstractNumId="20" w15:restartNumberingAfterBreak="0">
    <w:nsid w:val="583E14C9"/>
    <w:multiLevelType w:val="multilevel"/>
    <w:tmpl w:val="164E224E"/>
    <w:lvl w:ilvl="0">
      <w:start w:val="1"/>
      <w:numFmt w:val="decimal"/>
      <w:lvlText w:val="%1."/>
      <w:lvlJc w:val="left"/>
      <w:pPr>
        <w:ind w:left="2136" w:hanging="360"/>
      </w:pPr>
      <w:rPr>
        <w:rFonts w:ascii="Arial" w:eastAsia="Arial" w:hAnsi="Arial" w:cs="Arial"/>
        <w:b w:val="0"/>
        <w:i w:val="0"/>
        <w:sz w:val="24"/>
        <w:szCs w:val="24"/>
      </w:rPr>
    </w:lvl>
    <w:lvl w:ilvl="1">
      <w:numFmt w:val="bullet"/>
      <w:lvlText w:val="•"/>
      <w:lvlJc w:val="left"/>
      <w:pPr>
        <w:ind w:left="3042" w:hanging="360"/>
      </w:pPr>
    </w:lvl>
    <w:lvl w:ilvl="2">
      <w:numFmt w:val="bullet"/>
      <w:lvlText w:val="•"/>
      <w:lvlJc w:val="left"/>
      <w:pPr>
        <w:ind w:left="3944" w:hanging="360"/>
      </w:pPr>
    </w:lvl>
    <w:lvl w:ilvl="3">
      <w:numFmt w:val="bullet"/>
      <w:lvlText w:val="•"/>
      <w:lvlJc w:val="left"/>
      <w:pPr>
        <w:ind w:left="4846" w:hanging="360"/>
      </w:pPr>
    </w:lvl>
    <w:lvl w:ilvl="4">
      <w:numFmt w:val="bullet"/>
      <w:lvlText w:val="•"/>
      <w:lvlJc w:val="left"/>
      <w:pPr>
        <w:ind w:left="5748" w:hanging="360"/>
      </w:pPr>
    </w:lvl>
    <w:lvl w:ilvl="5">
      <w:numFmt w:val="bullet"/>
      <w:lvlText w:val="•"/>
      <w:lvlJc w:val="left"/>
      <w:pPr>
        <w:ind w:left="6650" w:hanging="360"/>
      </w:pPr>
    </w:lvl>
    <w:lvl w:ilvl="6">
      <w:numFmt w:val="bullet"/>
      <w:lvlText w:val="•"/>
      <w:lvlJc w:val="left"/>
      <w:pPr>
        <w:ind w:left="7552" w:hanging="360"/>
      </w:pPr>
    </w:lvl>
    <w:lvl w:ilvl="7">
      <w:numFmt w:val="bullet"/>
      <w:lvlText w:val="•"/>
      <w:lvlJc w:val="left"/>
      <w:pPr>
        <w:ind w:left="8454" w:hanging="360"/>
      </w:pPr>
    </w:lvl>
    <w:lvl w:ilvl="8">
      <w:numFmt w:val="bullet"/>
      <w:lvlText w:val="•"/>
      <w:lvlJc w:val="left"/>
      <w:pPr>
        <w:ind w:left="9356" w:hanging="360"/>
      </w:pPr>
    </w:lvl>
  </w:abstractNum>
  <w:abstractNum w:abstractNumId="21" w15:restartNumberingAfterBreak="0">
    <w:nsid w:val="597E7A74"/>
    <w:multiLevelType w:val="multilevel"/>
    <w:tmpl w:val="FC9CA29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2" w15:restartNumberingAfterBreak="0">
    <w:nsid w:val="5A861536"/>
    <w:multiLevelType w:val="multilevel"/>
    <w:tmpl w:val="D886183E"/>
    <w:lvl w:ilvl="0">
      <w:start w:val="7"/>
      <w:numFmt w:val="upperLetter"/>
      <w:lvlText w:val="%1."/>
      <w:lvlJc w:val="left"/>
      <w:pPr>
        <w:ind w:left="1416" w:hanging="360"/>
      </w:pPr>
      <w:rPr>
        <w:rFonts w:ascii="Arial" w:eastAsia="Arial" w:hAnsi="Arial" w:cs="Arial"/>
        <w:b/>
        <w:i w:val="0"/>
        <w:sz w:val="24"/>
        <w:szCs w:val="24"/>
      </w:rPr>
    </w:lvl>
    <w:lvl w:ilvl="1">
      <w:numFmt w:val="bullet"/>
      <w:lvlText w:val="-"/>
      <w:lvlJc w:val="left"/>
      <w:pPr>
        <w:ind w:left="1876" w:hanging="360"/>
      </w:pPr>
      <w:rPr>
        <w:rFonts w:ascii="Arial" w:eastAsia="Arial" w:hAnsi="Arial" w:cs="Arial"/>
        <w:b w:val="0"/>
        <w:i w:val="0"/>
        <w:sz w:val="24"/>
        <w:szCs w:val="24"/>
      </w:rPr>
    </w:lvl>
    <w:lvl w:ilvl="2">
      <w:start w:val="1"/>
      <w:numFmt w:val="decimal"/>
      <w:lvlText w:val="%3."/>
      <w:lvlJc w:val="left"/>
      <w:pPr>
        <w:ind w:left="2236" w:hanging="360"/>
      </w:pPr>
      <w:rPr>
        <w:rFonts w:ascii="Arial" w:eastAsia="Arial" w:hAnsi="Arial" w:cs="Arial"/>
        <w:b/>
        <w:i w:val="0"/>
        <w:sz w:val="24"/>
        <w:szCs w:val="24"/>
      </w:rPr>
    </w:lvl>
    <w:lvl w:ilvl="3">
      <w:numFmt w:val="bullet"/>
      <w:lvlText w:val="•"/>
      <w:lvlJc w:val="left"/>
      <w:pPr>
        <w:ind w:left="3355" w:hanging="360"/>
      </w:pPr>
    </w:lvl>
    <w:lvl w:ilvl="4">
      <w:numFmt w:val="bullet"/>
      <w:lvlText w:val="•"/>
      <w:lvlJc w:val="left"/>
      <w:pPr>
        <w:ind w:left="4470" w:hanging="360"/>
      </w:pPr>
    </w:lvl>
    <w:lvl w:ilvl="5">
      <w:numFmt w:val="bullet"/>
      <w:lvlText w:val="•"/>
      <w:lvlJc w:val="left"/>
      <w:pPr>
        <w:ind w:left="5585" w:hanging="360"/>
      </w:pPr>
    </w:lvl>
    <w:lvl w:ilvl="6">
      <w:numFmt w:val="bullet"/>
      <w:lvlText w:val="•"/>
      <w:lvlJc w:val="left"/>
      <w:pPr>
        <w:ind w:left="6700" w:hanging="360"/>
      </w:pPr>
    </w:lvl>
    <w:lvl w:ilvl="7">
      <w:numFmt w:val="bullet"/>
      <w:lvlText w:val="•"/>
      <w:lvlJc w:val="left"/>
      <w:pPr>
        <w:ind w:left="7815" w:hanging="360"/>
      </w:pPr>
    </w:lvl>
    <w:lvl w:ilvl="8">
      <w:numFmt w:val="bullet"/>
      <w:lvlText w:val="•"/>
      <w:lvlJc w:val="left"/>
      <w:pPr>
        <w:ind w:left="8930" w:hanging="360"/>
      </w:pPr>
    </w:lvl>
  </w:abstractNum>
  <w:abstractNum w:abstractNumId="23" w15:restartNumberingAfterBreak="0">
    <w:nsid w:val="5F1B592D"/>
    <w:multiLevelType w:val="multilevel"/>
    <w:tmpl w:val="D9D8BB8A"/>
    <w:lvl w:ilvl="0">
      <w:start w:val="1"/>
      <w:numFmt w:val="decimal"/>
      <w:lvlText w:val="%1."/>
      <w:lvlJc w:val="left"/>
      <w:pPr>
        <w:ind w:left="2136" w:hanging="360"/>
      </w:pPr>
      <w:rPr>
        <w:rFonts w:ascii="Arial" w:eastAsia="Arial" w:hAnsi="Arial" w:cs="Arial"/>
        <w:b w:val="0"/>
        <w:i w:val="0"/>
        <w:sz w:val="24"/>
        <w:szCs w:val="24"/>
      </w:rPr>
    </w:lvl>
    <w:lvl w:ilvl="1">
      <w:numFmt w:val="bullet"/>
      <w:lvlText w:val="•"/>
      <w:lvlJc w:val="left"/>
      <w:pPr>
        <w:ind w:left="3042" w:hanging="360"/>
      </w:pPr>
    </w:lvl>
    <w:lvl w:ilvl="2">
      <w:numFmt w:val="bullet"/>
      <w:lvlText w:val="•"/>
      <w:lvlJc w:val="left"/>
      <w:pPr>
        <w:ind w:left="3944" w:hanging="360"/>
      </w:pPr>
    </w:lvl>
    <w:lvl w:ilvl="3">
      <w:numFmt w:val="bullet"/>
      <w:lvlText w:val="•"/>
      <w:lvlJc w:val="left"/>
      <w:pPr>
        <w:ind w:left="4846" w:hanging="360"/>
      </w:pPr>
    </w:lvl>
    <w:lvl w:ilvl="4">
      <w:numFmt w:val="bullet"/>
      <w:lvlText w:val="•"/>
      <w:lvlJc w:val="left"/>
      <w:pPr>
        <w:ind w:left="5748" w:hanging="360"/>
      </w:pPr>
    </w:lvl>
    <w:lvl w:ilvl="5">
      <w:numFmt w:val="bullet"/>
      <w:lvlText w:val="•"/>
      <w:lvlJc w:val="left"/>
      <w:pPr>
        <w:ind w:left="6650" w:hanging="360"/>
      </w:pPr>
    </w:lvl>
    <w:lvl w:ilvl="6">
      <w:numFmt w:val="bullet"/>
      <w:lvlText w:val="•"/>
      <w:lvlJc w:val="left"/>
      <w:pPr>
        <w:ind w:left="7552" w:hanging="360"/>
      </w:pPr>
    </w:lvl>
    <w:lvl w:ilvl="7">
      <w:numFmt w:val="bullet"/>
      <w:lvlText w:val="•"/>
      <w:lvlJc w:val="left"/>
      <w:pPr>
        <w:ind w:left="8454" w:hanging="360"/>
      </w:pPr>
    </w:lvl>
    <w:lvl w:ilvl="8">
      <w:numFmt w:val="bullet"/>
      <w:lvlText w:val="•"/>
      <w:lvlJc w:val="left"/>
      <w:pPr>
        <w:ind w:left="9356" w:hanging="360"/>
      </w:pPr>
    </w:lvl>
  </w:abstractNum>
  <w:abstractNum w:abstractNumId="24" w15:restartNumberingAfterBreak="0">
    <w:nsid w:val="6508310B"/>
    <w:multiLevelType w:val="multilevel"/>
    <w:tmpl w:val="6B2869BA"/>
    <w:lvl w:ilvl="0">
      <w:start w:val="1"/>
      <w:numFmt w:val="lowerLetter"/>
      <w:lvlText w:val="%1."/>
      <w:lvlJc w:val="left"/>
      <w:pPr>
        <w:ind w:left="2738" w:hanging="360"/>
      </w:pPr>
      <w:rPr>
        <w:rFonts w:ascii="Arial" w:eastAsia="Arial" w:hAnsi="Arial" w:cs="Arial"/>
        <w:b/>
        <w:i w:val="0"/>
        <w:sz w:val="22"/>
        <w:szCs w:val="22"/>
      </w:rPr>
    </w:lvl>
    <w:lvl w:ilvl="1">
      <w:numFmt w:val="bullet"/>
      <w:lvlText w:val="•"/>
      <w:lvlJc w:val="left"/>
      <w:pPr>
        <w:ind w:left="3582" w:hanging="360"/>
      </w:pPr>
    </w:lvl>
    <w:lvl w:ilvl="2">
      <w:numFmt w:val="bullet"/>
      <w:lvlText w:val="•"/>
      <w:lvlJc w:val="left"/>
      <w:pPr>
        <w:ind w:left="4424" w:hanging="360"/>
      </w:pPr>
    </w:lvl>
    <w:lvl w:ilvl="3">
      <w:numFmt w:val="bullet"/>
      <w:lvlText w:val="•"/>
      <w:lvlJc w:val="left"/>
      <w:pPr>
        <w:ind w:left="5266" w:hanging="360"/>
      </w:pPr>
    </w:lvl>
    <w:lvl w:ilvl="4">
      <w:numFmt w:val="bullet"/>
      <w:lvlText w:val="•"/>
      <w:lvlJc w:val="left"/>
      <w:pPr>
        <w:ind w:left="6108" w:hanging="360"/>
      </w:pPr>
    </w:lvl>
    <w:lvl w:ilvl="5">
      <w:numFmt w:val="bullet"/>
      <w:lvlText w:val="•"/>
      <w:lvlJc w:val="left"/>
      <w:pPr>
        <w:ind w:left="6950" w:hanging="360"/>
      </w:pPr>
    </w:lvl>
    <w:lvl w:ilvl="6">
      <w:numFmt w:val="bullet"/>
      <w:lvlText w:val="•"/>
      <w:lvlJc w:val="left"/>
      <w:pPr>
        <w:ind w:left="7792" w:hanging="360"/>
      </w:pPr>
    </w:lvl>
    <w:lvl w:ilvl="7">
      <w:numFmt w:val="bullet"/>
      <w:lvlText w:val="•"/>
      <w:lvlJc w:val="left"/>
      <w:pPr>
        <w:ind w:left="8634" w:hanging="360"/>
      </w:pPr>
    </w:lvl>
    <w:lvl w:ilvl="8">
      <w:numFmt w:val="bullet"/>
      <w:lvlText w:val="•"/>
      <w:lvlJc w:val="left"/>
      <w:pPr>
        <w:ind w:left="9476" w:hanging="360"/>
      </w:pPr>
    </w:lvl>
  </w:abstractNum>
  <w:abstractNum w:abstractNumId="25" w15:restartNumberingAfterBreak="0">
    <w:nsid w:val="6B752AD2"/>
    <w:multiLevelType w:val="multilevel"/>
    <w:tmpl w:val="EDA4595C"/>
    <w:lvl w:ilvl="0">
      <w:start w:val="1"/>
      <w:numFmt w:val="decimal"/>
      <w:lvlText w:val="%1."/>
      <w:lvlJc w:val="left"/>
      <w:pPr>
        <w:ind w:left="2136" w:hanging="360"/>
      </w:pPr>
      <w:rPr>
        <w:rFonts w:ascii="Arial" w:eastAsia="Arial" w:hAnsi="Arial" w:cs="Arial"/>
        <w:b w:val="0"/>
        <w:i w:val="0"/>
        <w:sz w:val="24"/>
        <w:szCs w:val="24"/>
      </w:rPr>
    </w:lvl>
    <w:lvl w:ilvl="1">
      <w:numFmt w:val="bullet"/>
      <w:lvlText w:val="•"/>
      <w:lvlJc w:val="left"/>
      <w:pPr>
        <w:ind w:left="3042" w:hanging="360"/>
      </w:pPr>
    </w:lvl>
    <w:lvl w:ilvl="2">
      <w:numFmt w:val="bullet"/>
      <w:lvlText w:val="•"/>
      <w:lvlJc w:val="left"/>
      <w:pPr>
        <w:ind w:left="3944" w:hanging="360"/>
      </w:pPr>
    </w:lvl>
    <w:lvl w:ilvl="3">
      <w:numFmt w:val="bullet"/>
      <w:lvlText w:val="•"/>
      <w:lvlJc w:val="left"/>
      <w:pPr>
        <w:ind w:left="4846" w:hanging="360"/>
      </w:pPr>
    </w:lvl>
    <w:lvl w:ilvl="4">
      <w:numFmt w:val="bullet"/>
      <w:lvlText w:val="•"/>
      <w:lvlJc w:val="left"/>
      <w:pPr>
        <w:ind w:left="5748" w:hanging="360"/>
      </w:pPr>
    </w:lvl>
    <w:lvl w:ilvl="5">
      <w:numFmt w:val="bullet"/>
      <w:lvlText w:val="•"/>
      <w:lvlJc w:val="left"/>
      <w:pPr>
        <w:ind w:left="6650" w:hanging="360"/>
      </w:pPr>
    </w:lvl>
    <w:lvl w:ilvl="6">
      <w:numFmt w:val="bullet"/>
      <w:lvlText w:val="•"/>
      <w:lvlJc w:val="left"/>
      <w:pPr>
        <w:ind w:left="7552" w:hanging="360"/>
      </w:pPr>
    </w:lvl>
    <w:lvl w:ilvl="7">
      <w:numFmt w:val="bullet"/>
      <w:lvlText w:val="•"/>
      <w:lvlJc w:val="left"/>
      <w:pPr>
        <w:ind w:left="8454" w:hanging="360"/>
      </w:pPr>
    </w:lvl>
    <w:lvl w:ilvl="8">
      <w:numFmt w:val="bullet"/>
      <w:lvlText w:val="•"/>
      <w:lvlJc w:val="left"/>
      <w:pPr>
        <w:ind w:left="9356" w:hanging="360"/>
      </w:pPr>
    </w:lvl>
  </w:abstractNum>
  <w:abstractNum w:abstractNumId="26" w15:restartNumberingAfterBreak="0">
    <w:nsid w:val="6CAA7FDB"/>
    <w:multiLevelType w:val="multilevel"/>
    <w:tmpl w:val="AAB6B802"/>
    <w:lvl w:ilvl="0">
      <w:start w:val="1"/>
      <w:numFmt w:val="decimal"/>
      <w:lvlText w:val="%1."/>
      <w:lvlJc w:val="left"/>
      <w:pPr>
        <w:ind w:left="2136" w:hanging="360"/>
      </w:pPr>
      <w:rPr>
        <w:rFonts w:ascii="Arial" w:eastAsia="Arial" w:hAnsi="Arial" w:cs="Arial"/>
        <w:b w:val="0"/>
        <w:i w:val="0"/>
        <w:sz w:val="24"/>
        <w:szCs w:val="24"/>
      </w:rPr>
    </w:lvl>
    <w:lvl w:ilvl="1">
      <w:numFmt w:val="bullet"/>
      <w:lvlText w:val="•"/>
      <w:lvlJc w:val="left"/>
      <w:pPr>
        <w:ind w:left="3042" w:hanging="360"/>
      </w:pPr>
    </w:lvl>
    <w:lvl w:ilvl="2">
      <w:numFmt w:val="bullet"/>
      <w:lvlText w:val="•"/>
      <w:lvlJc w:val="left"/>
      <w:pPr>
        <w:ind w:left="3944" w:hanging="360"/>
      </w:pPr>
    </w:lvl>
    <w:lvl w:ilvl="3">
      <w:numFmt w:val="bullet"/>
      <w:lvlText w:val="•"/>
      <w:lvlJc w:val="left"/>
      <w:pPr>
        <w:ind w:left="4846" w:hanging="360"/>
      </w:pPr>
    </w:lvl>
    <w:lvl w:ilvl="4">
      <w:numFmt w:val="bullet"/>
      <w:lvlText w:val="•"/>
      <w:lvlJc w:val="left"/>
      <w:pPr>
        <w:ind w:left="5748" w:hanging="360"/>
      </w:pPr>
    </w:lvl>
    <w:lvl w:ilvl="5">
      <w:numFmt w:val="bullet"/>
      <w:lvlText w:val="•"/>
      <w:lvlJc w:val="left"/>
      <w:pPr>
        <w:ind w:left="6650" w:hanging="360"/>
      </w:pPr>
    </w:lvl>
    <w:lvl w:ilvl="6">
      <w:numFmt w:val="bullet"/>
      <w:lvlText w:val="•"/>
      <w:lvlJc w:val="left"/>
      <w:pPr>
        <w:ind w:left="7552" w:hanging="360"/>
      </w:pPr>
    </w:lvl>
    <w:lvl w:ilvl="7">
      <w:numFmt w:val="bullet"/>
      <w:lvlText w:val="•"/>
      <w:lvlJc w:val="left"/>
      <w:pPr>
        <w:ind w:left="8454" w:hanging="360"/>
      </w:pPr>
    </w:lvl>
    <w:lvl w:ilvl="8">
      <w:numFmt w:val="bullet"/>
      <w:lvlText w:val="•"/>
      <w:lvlJc w:val="left"/>
      <w:pPr>
        <w:ind w:left="9356" w:hanging="360"/>
      </w:pPr>
    </w:lvl>
  </w:abstractNum>
  <w:abstractNum w:abstractNumId="27" w15:restartNumberingAfterBreak="0">
    <w:nsid w:val="6D3B30B7"/>
    <w:multiLevelType w:val="multilevel"/>
    <w:tmpl w:val="237EDFEC"/>
    <w:lvl w:ilvl="0">
      <w:start w:val="1"/>
      <w:numFmt w:val="decimal"/>
      <w:lvlText w:val="%1."/>
      <w:lvlJc w:val="left"/>
      <w:pPr>
        <w:ind w:left="2136" w:hanging="300"/>
      </w:pPr>
      <w:rPr>
        <w:rFonts w:ascii="Arial" w:eastAsia="Arial" w:hAnsi="Arial" w:cs="Arial"/>
        <w:b w:val="0"/>
        <w:i w:val="0"/>
        <w:sz w:val="24"/>
        <w:szCs w:val="24"/>
      </w:rPr>
    </w:lvl>
    <w:lvl w:ilvl="1">
      <w:numFmt w:val="bullet"/>
      <w:lvlText w:val="•"/>
      <w:lvlJc w:val="left"/>
      <w:pPr>
        <w:ind w:left="3042" w:hanging="300"/>
      </w:pPr>
    </w:lvl>
    <w:lvl w:ilvl="2">
      <w:numFmt w:val="bullet"/>
      <w:lvlText w:val="•"/>
      <w:lvlJc w:val="left"/>
      <w:pPr>
        <w:ind w:left="3944" w:hanging="300"/>
      </w:pPr>
    </w:lvl>
    <w:lvl w:ilvl="3">
      <w:numFmt w:val="bullet"/>
      <w:lvlText w:val="•"/>
      <w:lvlJc w:val="left"/>
      <w:pPr>
        <w:ind w:left="4846" w:hanging="300"/>
      </w:pPr>
    </w:lvl>
    <w:lvl w:ilvl="4">
      <w:numFmt w:val="bullet"/>
      <w:lvlText w:val="•"/>
      <w:lvlJc w:val="left"/>
      <w:pPr>
        <w:ind w:left="5748" w:hanging="300"/>
      </w:pPr>
    </w:lvl>
    <w:lvl w:ilvl="5">
      <w:numFmt w:val="bullet"/>
      <w:lvlText w:val="•"/>
      <w:lvlJc w:val="left"/>
      <w:pPr>
        <w:ind w:left="6650" w:hanging="300"/>
      </w:pPr>
    </w:lvl>
    <w:lvl w:ilvl="6">
      <w:numFmt w:val="bullet"/>
      <w:lvlText w:val="•"/>
      <w:lvlJc w:val="left"/>
      <w:pPr>
        <w:ind w:left="7552" w:hanging="300"/>
      </w:pPr>
    </w:lvl>
    <w:lvl w:ilvl="7">
      <w:numFmt w:val="bullet"/>
      <w:lvlText w:val="•"/>
      <w:lvlJc w:val="left"/>
      <w:pPr>
        <w:ind w:left="8454" w:hanging="300"/>
      </w:pPr>
    </w:lvl>
    <w:lvl w:ilvl="8">
      <w:numFmt w:val="bullet"/>
      <w:lvlText w:val="•"/>
      <w:lvlJc w:val="left"/>
      <w:pPr>
        <w:ind w:left="9356" w:hanging="300"/>
      </w:pPr>
    </w:lvl>
  </w:abstractNum>
  <w:abstractNum w:abstractNumId="28" w15:restartNumberingAfterBreak="0">
    <w:nsid w:val="71E70B6F"/>
    <w:multiLevelType w:val="multilevel"/>
    <w:tmpl w:val="91B07702"/>
    <w:lvl w:ilvl="0">
      <w:start w:val="1"/>
      <w:numFmt w:val="decimal"/>
      <w:lvlText w:val="%1."/>
      <w:lvlJc w:val="left"/>
      <w:pPr>
        <w:ind w:left="1829" w:hanging="306"/>
      </w:pPr>
      <w:rPr>
        <w:rFonts w:ascii="Arial" w:eastAsia="Arial" w:hAnsi="Arial" w:cs="Arial"/>
        <w:b w:val="0"/>
        <w:i w:val="0"/>
        <w:color w:val="222222"/>
        <w:sz w:val="24"/>
        <w:szCs w:val="24"/>
      </w:rPr>
    </w:lvl>
    <w:lvl w:ilvl="1">
      <w:numFmt w:val="bullet"/>
      <w:lvlText w:val="•"/>
      <w:lvlJc w:val="left"/>
      <w:pPr>
        <w:ind w:left="2754" w:hanging="307"/>
      </w:pPr>
    </w:lvl>
    <w:lvl w:ilvl="2">
      <w:numFmt w:val="bullet"/>
      <w:lvlText w:val="•"/>
      <w:lvlJc w:val="left"/>
      <w:pPr>
        <w:ind w:left="3688" w:hanging="307"/>
      </w:pPr>
    </w:lvl>
    <w:lvl w:ilvl="3">
      <w:numFmt w:val="bullet"/>
      <w:lvlText w:val="•"/>
      <w:lvlJc w:val="left"/>
      <w:pPr>
        <w:ind w:left="4622" w:hanging="307"/>
      </w:pPr>
    </w:lvl>
    <w:lvl w:ilvl="4">
      <w:numFmt w:val="bullet"/>
      <w:lvlText w:val="•"/>
      <w:lvlJc w:val="left"/>
      <w:pPr>
        <w:ind w:left="5556" w:hanging="307"/>
      </w:pPr>
    </w:lvl>
    <w:lvl w:ilvl="5">
      <w:numFmt w:val="bullet"/>
      <w:lvlText w:val="•"/>
      <w:lvlJc w:val="left"/>
      <w:pPr>
        <w:ind w:left="6490" w:hanging="307"/>
      </w:pPr>
    </w:lvl>
    <w:lvl w:ilvl="6">
      <w:numFmt w:val="bullet"/>
      <w:lvlText w:val="•"/>
      <w:lvlJc w:val="left"/>
      <w:pPr>
        <w:ind w:left="7424" w:hanging="307"/>
      </w:pPr>
    </w:lvl>
    <w:lvl w:ilvl="7">
      <w:numFmt w:val="bullet"/>
      <w:lvlText w:val="•"/>
      <w:lvlJc w:val="left"/>
      <w:pPr>
        <w:ind w:left="8358" w:hanging="307"/>
      </w:pPr>
    </w:lvl>
    <w:lvl w:ilvl="8">
      <w:numFmt w:val="bullet"/>
      <w:lvlText w:val="•"/>
      <w:lvlJc w:val="left"/>
      <w:pPr>
        <w:ind w:left="9292" w:hanging="307"/>
      </w:pPr>
    </w:lvl>
  </w:abstractNum>
  <w:abstractNum w:abstractNumId="29" w15:restartNumberingAfterBreak="0">
    <w:nsid w:val="73322322"/>
    <w:multiLevelType w:val="multilevel"/>
    <w:tmpl w:val="1D7EF388"/>
    <w:lvl w:ilvl="0">
      <w:start w:val="1"/>
      <w:numFmt w:val="upperLetter"/>
      <w:lvlText w:val="%1."/>
      <w:lvlJc w:val="left"/>
      <w:pPr>
        <w:ind w:left="800" w:hanging="360"/>
      </w:pPr>
      <w:rPr>
        <w:rFonts w:ascii="Arial" w:eastAsia="Arial" w:hAnsi="Arial" w:cs="Arial"/>
        <w:b/>
        <w:i w:val="0"/>
        <w:sz w:val="24"/>
        <w:szCs w:val="24"/>
      </w:rPr>
    </w:lvl>
    <w:lvl w:ilvl="1">
      <w:start w:val="1"/>
      <w:numFmt w:val="decimal"/>
      <w:lvlText w:val="%2."/>
      <w:lvlJc w:val="left"/>
      <w:pPr>
        <w:ind w:left="1237" w:hanging="361"/>
      </w:pPr>
    </w:lvl>
    <w:lvl w:ilvl="2">
      <w:numFmt w:val="bullet"/>
      <w:lvlText w:val="•"/>
      <w:lvlJc w:val="left"/>
      <w:pPr>
        <w:ind w:left="2342" w:hanging="361"/>
      </w:pPr>
    </w:lvl>
    <w:lvl w:ilvl="3">
      <w:numFmt w:val="bullet"/>
      <w:lvlText w:val="•"/>
      <w:lvlJc w:val="left"/>
      <w:pPr>
        <w:ind w:left="3444" w:hanging="361"/>
      </w:pPr>
    </w:lvl>
    <w:lvl w:ilvl="4">
      <w:numFmt w:val="bullet"/>
      <w:lvlText w:val="•"/>
      <w:lvlJc w:val="left"/>
      <w:pPr>
        <w:ind w:left="4546" w:hanging="361"/>
      </w:pPr>
    </w:lvl>
    <w:lvl w:ilvl="5">
      <w:numFmt w:val="bullet"/>
      <w:lvlText w:val="•"/>
      <w:lvlJc w:val="left"/>
      <w:pPr>
        <w:ind w:left="5648" w:hanging="361"/>
      </w:pPr>
    </w:lvl>
    <w:lvl w:ilvl="6">
      <w:numFmt w:val="bullet"/>
      <w:lvlText w:val="•"/>
      <w:lvlJc w:val="left"/>
      <w:pPr>
        <w:ind w:left="6751" w:hanging="361"/>
      </w:pPr>
    </w:lvl>
    <w:lvl w:ilvl="7">
      <w:numFmt w:val="bullet"/>
      <w:lvlText w:val="•"/>
      <w:lvlJc w:val="left"/>
      <w:pPr>
        <w:ind w:left="7853" w:hanging="361"/>
      </w:pPr>
    </w:lvl>
    <w:lvl w:ilvl="8">
      <w:numFmt w:val="bullet"/>
      <w:lvlText w:val="•"/>
      <w:lvlJc w:val="left"/>
      <w:pPr>
        <w:ind w:left="8955" w:hanging="361"/>
      </w:pPr>
    </w:lvl>
  </w:abstractNum>
  <w:abstractNum w:abstractNumId="30" w15:restartNumberingAfterBreak="0">
    <w:nsid w:val="78383E57"/>
    <w:multiLevelType w:val="multilevel"/>
    <w:tmpl w:val="BC00FF20"/>
    <w:lvl w:ilvl="0">
      <w:start w:val="1"/>
      <w:numFmt w:val="decimal"/>
      <w:lvlText w:val="%1."/>
      <w:lvlJc w:val="left"/>
      <w:pPr>
        <w:ind w:left="1218" w:hanging="246"/>
      </w:pPr>
      <w:rPr>
        <w:rFonts w:ascii="Arial" w:eastAsia="Arial" w:hAnsi="Arial" w:cs="Arial"/>
        <w:b/>
        <w:i w:val="0"/>
        <w:sz w:val="24"/>
        <w:szCs w:val="24"/>
      </w:rPr>
    </w:lvl>
    <w:lvl w:ilvl="1">
      <w:start w:val="1"/>
      <w:numFmt w:val="upperLetter"/>
      <w:lvlText w:val="%2."/>
      <w:lvlJc w:val="left"/>
      <w:pPr>
        <w:ind w:left="1416" w:hanging="360"/>
      </w:pPr>
      <w:rPr>
        <w:rFonts w:ascii="Arial" w:eastAsia="Arial" w:hAnsi="Arial" w:cs="Arial"/>
        <w:b/>
        <w:i w:val="0"/>
        <w:sz w:val="24"/>
        <w:szCs w:val="24"/>
      </w:rPr>
    </w:lvl>
    <w:lvl w:ilvl="2">
      <w:start w:val="1"/>
      <w:numFmt w:val="decimal"/>
      <w:lvlText w:val="%3."/>
      <w:lvlJc w:val="left"/>
      <w:pPr>
        <w:ind w:left="1535" w:hanging="361"/>
      </w:pPr>
      <w:rPr>
        <w:rFonts w:ascii="Arial" w:eastAsia="Arial" w:hAnsi="Arial" w:cs="Arial"/>
        <w:b/>
        <w:i w:val="0"/>
        <w:sz w:val="22"/>
        <w:szCs w:val="22"/>
      </w:rPr>
    </w:lvl>
    <w:lvl w:ilvl="3">
      <w:numFmt w:val="bullet"/>
      <w:lvlText w:val="-"/>
      <w:lvlJc w:val="left"/>
      <w:pPr>
        <w:ind w:left="2136" w:hanging="360"/>
      </w:pPr>
      <w:rPr>
        <w:rFonts w:ascii="Arial" w:eastAsia="Arial" w:hAnsi="Arial" w:cs="Arial"/>
        <w:b w:val="0"/>
        <w:i w:val="0"/>
        <w:sz w:val="24"/>
        <w:szCs w:val="24"/>
      </w:rPr>
    </w:lvl>
    <w:lvl w:ilvl="4">
      <w:numFmt w:val="bullet"/>
      <w:lvlText w:val="•"/>
      <w:lvlJc w:val="left"/>
      <w:pPr>
        <w:ind w:left="3428" w:hanging="360"/>
      </w:pPr>
    </w:lvl>
    <w:lvl w:ilvl="5">
      <w:numFmt w:val="bullet"/>
      <w:lvlText w:val="•"/>
      <w:lvlJc w:val="left"/>
      <w:pPr>
        <w:ind w:left="4717" w:hanging="360"/>
      </w:pPr>
    </w:lvl>
    <w:lvl w:ilvl="6">
      <w:numFmt w:val="bullet"/>
      <w:lvlText w:val="•"/>
      <w:lvlJc w:val="left"/>
      <w:pPr>
        <w:ind w:left="6005" w:hanging="360"/>
      </w:pPr>
    </w:lvl>
    <w:lvl w:ilvl="7">
      <w:numFmt w:val="bullet"/>
      <w:lvlText w:val="•"/>
      <w:lvlJc w:val="left"/>
      <w:pPr>
        <w:ind w:left="7294" w:hanging="360"/>
      </w:pPr>
    </w:lvl>
    <w:lvl w:ilvl="8">
      <w:numFmt w:val="bullet"/>
      <w:lvlText w:val="•"/>
      <w:lvlJc w:val="left"/>
      <w:pPr>
        <w:ind w:left="8582" w:hanging="360"/>
      </w:pPr>
    </w:lvl>
  </w:abstractNum>
  <w:abstractNum w:abstractNumId="31" w15:restartNumberingAfterBreak="0">
    <w:nsid w:val="7E8A5644"/>
    <w:multiLevelType w:val="multilevel"/>
    <w:tmpl w:val="4EE87416"/>
    <w:lvl w:ilvl="0">
      <w:start w:val="1"/>
      <w:numFmt w:val="lowerLetter"/>
      <w:lvlText w:val="%1."/>
      <w:lvlJc w:val="left"/>
      <w:pPr>
        <w:ind w:left="1416" w:hanging="360"/>
      </w:pPr>
      <w:rPr>
        <w:rFonts w:ascii="Arial" w:eastAsia="Arial" w:hAnsi="Arial" w:cs="Arial"/>
        <w:b/>
        <w:i w:val="0"/>
        <w:sz w:val="24"/>
        <w:szCs w:val="24"/>
      </w:rPr>
    </w:lvl>
    <w:lvl w:ilvl="1">
      <w:numFmt w:val="bullet"/>
      <w:lvlText w:val="•"/>
      <w:lvlJc w:val="left"/>
      <w:pPr>
        <w:ind w:left="2394" w:hanging="360"/>
      </w:pPr>
    </w:lvl>
    <w:lvl w:ilvl="2">
      <w:numFmt w:val="bullet"/>
      <w:lvlText w:val="•"/>
      <w:lvlJc w:val="left"/>
      <w:pPr>
        <w:ind w:left="3368" w:hanging="360"/>
      </w:pPr>
    </w:lvl>
    <w:lvl w:ilvl="3">
      <w:numFmt w:val="bullet"/>
      <w:lvlText w:val="•"/>
      <w:lvlJc w:val="left"/>
      <w:pPr>
        <w:ind w:left="4342" w:hanging="360"/>
      </w:pPr>
    </w:lvl>
    <w:lvl w:ilvl="4">
      <w:numFmt w:val="bullet"/>
      <w:lvlText w:val="•"/>
      <w:lvlJc w:val="left"/>
      <w:pPr>
        <w:ind w:left="5316" w:hanging="360"/>
      </w:pPr>
    </w:lvl>
    <w:lvl w:ilvl="5">
      <w:numFmt w:val="bullet"/>
      <w:lvlText w:val="•"/>
      <w:lvlJc w:val="left"/>
      <w:pPr>
        <w:ind w:left="6290" w:hanging="360"/>
      </w:pPr>
    </w:lvl>
    <w:lvl w:ilvl="6">
      <w:numFmt w:val="bullet"/>
      <w:lvlText w:val="•"/>
      <w:lvlJc w:val="left"/>
      <w:pPr>
        <w:ind w:left="7264" w:hanging="360"/>
      </w:pPr>
    </w:lvl>
    <w:lvl w:ilvl="7">
      <w:numFmt w:val="bullet"/>
      <w:lvlText w:val="•"/>
      <w:lvlJc w:val="left"/>
      <w:pPr>
        <w:ind w:left="8238" w:hanging="360"/>
      </w:pPr>
    </w:lvl>
    <w:lvl w:ilvl="8">
      <w:numFmt w:val="bullet"/>
      <w:lvlText w:val="•"/>
      <w:lvlJc w:val="left"/>
      <w:pPr>
        <w:ind w:left="9212" w:hanging="360"/>
      </w:pPr>
    </w:lvl>
  </w:abstractNum>
  <w:num w:numId="1" w16cid:durableId="1696807284">
    <w:abstractNumId w:val="3"/>
  </w:num>
  <w:num w:numId="2" w16cid:durableId="352078352">
    <w:abstractNumId w:val="30"/>
  </w:num>
  <w:num w:numId="3" w16cid:durableId="1983385273">
    <w:abstractNumId w:val="13"/>
  </w:num>
  <w:num w:numId="4" w16cid:durableId="869075437">
    <w:abstractNumId w:val="23"/>
  </w:num>
  <w:num w:numId="5" w16cid:durableId="2144347375">
    <w:abstractNumId w:val="1"/>
  </w:num>
  <w:num w:numId="6" w16cid:durableId="1052656451">
    <w:abstractNumId w:val="2"/>
  </w:num>
  <w:num w:numId="7" w16cid:durableId="1237979061">
    <w:abstractNumId w:val="20"/>
  </w:num>
  <w:num w:numId="8" w16cid:durableId="1271159963">
    <w:abstractNumId w:val="26"/>
  </w:num>
  <w:num w:numId="9" w16cid:durableId="872502395">
    <w:abstractNumId w:val="22"/>
  </w:num>
  <w:num w:numId="10" w16cid:durableId="769348825">
    <w:abstractNumId w:val="15"/>
  </w:num>
  <w:num w:numId="11" w16cid:durableId="799885878">
    <w:abstractNumId w:val="11"/>
  </w:num>
  <w:num w:numId="12" w16cid:durableId="1791624530">
    <w:abstractNumId w:val="4"/>
  </w:num>
  <w:num w:numId="13" w16cid:durableId="1730152854">
    <w:abstractNumId w:val="31"/>
  </w:num>
  <w:num w:numId="14" w16cid:durableId="542719304">
    <w:abstractNumId w:val="29"/>
  </w:num>
  <w:num w:numId="15" w16cid:durableId="1533154333">
    <w:abstractNumId w:val="10"/>
  </w:num>
  <w:num w:numId="16" w16cid:durableId="912397865">
    <w:abstractNumId w:val="21"/>
  </w:num>
  <w:num w:numId="17" w16cid:durableId="195973165">
    <w:abstractNumId w:val="14"/>
  </w:num>
  <w:num w:numId="18" w16cid:durableId="347021511">
    <w:abstractNumId w:val="12"/>
  </w:num>
  <w:num w:numId="19" w16cid:durableId="540291233">
    <w:abstractNumId w:val="16"/>
  </w:num>
  <w:num w:numId="20" w16cid:durableId="1730299225">
    <w:abstractNumId w:val="8"/>
  </w:num>
  <w:num w:numId="21" w16cid:durableId="1564099542">
    <w:abstractNumId w:val="17"/>
  </w:num>
  <w:num w:numId="22" w16cid:durableId="393960">
    <w:abstractNumId w:val="9"/>
  </w:num>
  <w:num w:numId="23" w16cid:durableId="443380978">
    <w:abstractNumId w:val="5"/>
  </w:num>
  <w:num w:numId="24" w16cid:durableId="1628732426">
    <w:abstractNumId w:val="6"/>
  </w:num>
  <w:num w:numId="25" w16cid:durableId="1001078410">
    <w:abstractNumId w:val="24"/>
  </w:num>
  <w:num w:numId="26" w16cid:durableId="1017462233">
    <w:abstractNumId w:val="27"/>
  </w:num>
  <w:num w:numId="27" w16cid:durableId="1513647002">
    <w:abstractNumId w:val="18"/>
  </w:num>
  <w:num w:numId="28" w16cid:durableId="2110005213">
    <w:abstractNumId w:val="25"/>
  </w:num>
  <w:num w:numId="29" w16cid:durableId="429547317">
    <w:abstractNumId w:val="0"/>
  </w:num>
  <w:num w:numId="30" w16cid:durableId="205726678">
    <w:abstractNumId w:val="28"/>
  </w:num>
  <w:num w:numId="31" w16cid:durableId="725834580">
    <w:abstractNumId w:val="19"/>
  </w:num>
  <w:num w:numId="32" w16cid:durableId="15727342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A00"/>
    <w:rsid w:val="00005003"/>
    <w:rsid w:val="000126BB"/>
    <w:rsid w:val="000375F8"/>
    <w:rsid w:val="000861C6"/>
    <w:rsid w:val="00086EC7"/>
    <w:rsid w:val="000A1A67"/>
    <w:rsid w:val="000E5C54"/>
    <w:rsid w:val="000E67A7"/>
    <w:rsid w:val="0014403F"/>
    <w:rsid w:val="0015334A"/>
    <w:rsid w:val="00180191"/>
    <w:rsid w:val="001B3C3D"/>
    <w:rsid w:val="001B4898"/>
    <w:rsid w:val="001C7F1F"/>
    <w:rsid w:val="001E3DCB"/>
    <w:rsid w:val="001E4A39"/>
    <w:rsid w:val="00200D85"/>
    <w:rsid w:val="00226158"/>
    <w:rsid w:val="0023663E"/>
    <w:rsid w:val="002372FA"/>
    <w:rsid w:val="0026414E"/>
    <w:rsid w:val="0026720D"/>
    <w:rsid w:val="0028017E"/>
    <w:rsid w:val="002A0235"/>
    <w:rsid w:val="002A47A9"/>
    <w:rsid w:val="002B3426"/>
    <w:rsid w:val="002B483B"/>
    <w:rsid w:val="002D0BB3"/>
    <w:rsid w:val="002E0E96"/>
    <w:rsid w:val="002E1D16"/>
    <w:rsid w:val="00317ED1"/>
    <w:rsid w:val="003225B0"/>
    <w:rsid w:val="00326A27"/>
    <w:rsid w:val="003770EE"/>
    <w:rsid w:val="003822C5"/>
    <w:rsid w:val="003A3979"/>
    <w:rsid w:val="003A6DA6"/>
    <w:rsid w:val="003B02A6"/>
    <w:rsid w:val="003C2D58"/>
    <w:rsid w:val="003C7697"/>
    <w:rsid w:val="003D1E54"/>
    <w:rsid w:val="00442713"/>
    <w:rsid w:val="00465D89"/>
    <w:rsid w:val="00467413"/>
    <w:rsid w:val="00474FE9"/>
    <w:rsid w:val="004751C3"/>
    <w:rsid w:val="00483E8A"/>
    <w:rsid w:val="0049412D"/>
    <w:rsid w:val="004A1669"/>
    <w:rsid w:val="004C0F80"/>
    <w:rsid w:val="004C2460"/>
    <w:rsid w:val="004C7F7A"/>
    <w:rsid w:val="004E29DD"/>
    <w:rsid w:val="004E46CC"/>
    <w:rsid w:val="00535A06"/>
    <w:rsid w:val="00547D60"/>
    <w:rsid w:val="00550EC8"/>
    <w:rsid w:val="005510C1"/>
    <w:rsid w:val="00565CA5"/>
    <w:rsid w:val="005A315C"/>
    <w:rsid w:val="005A5B31"/>
    <w:rsid w:val="005B1853"/>
    <w:rsid w:val="005B5A37"/>
    <w:rsid w:val="005F132C"/>
    <w:rsid w:val="005F77AB"/>
    <w:rsid w:val="005F7F67"/>
    <w:rsid w:val="006109B0"/>
    <w:rsid w:val="0061202A"/>
    <w:rsid w:val="006179F9"/>
    <w:rsid w:val="00645D4B"/>
    <w:rsid w:val="00666EBC"/>
    <w:rsid w:val="00682B17"/>
    <w:rsid w:val="006A623C"/>
    <w:rsid w:val="006B13FD"/>
    <w:rsid w:val="006B6D3E"/>
    <w:rsid w:val="006D3D30"/>
    <w:rsid w:val="006D3FA6"/>
    <w:rsid w:val="006D5D59"/>
    <w:rsid w:val="006F6185"/>
    <w:rsid w:val="00720A04"/>
    <w:rsid w:val="00731754"/>
    <w:rsid w:val="00747F95"/>
    <w:rsid w:val="00761830"/>
    <w:rsid w:val="007E4E41"/>
    <w:rsid w:val="007E5D9D"/>
    <w:rsid w:val="007E7A00"/>
    <w:rsid w:val="008242F9"/>
    <w:rsid w:val="00834690"/>
    <w:rsid w:val="008368F2"/>
    <w:rsid w:val="008722AB"/>
    <w:rsid w:val="00874AF7"/>
    <w:rsid w:val="00880CE8"/>
    <w:rsid w:val="00881C4C"/>
    <w:rsid w:val="008F66BA"/>
    <w:rsid w:val="0091489C"/>
    <w:rsid w:val="009523F6"/>
    <w:rsid w:val="00964919"/>
    <w:rsid w:val="00977859"/>
    <w:rsid w:val="00977C8A"/>
    <w:rsid w:val="00980B66"/>
    <w:rsid w:val="009A3E6A"/>
    <w:rsid w:val="009E69C1"/>
    <w:rsid w:val="00A23249"/>
    <w:rsid w:val="00A479A4"/>
    <w:rsid w:val="00A937D7"/>
    <w:rsid w:val="00AA0EE6"/>
    <w:rsid w:val="00AB3814"/>
    <w:rsid w:val="00AE09F9"/>
    <w:rsid w:val="00AF37EE"/>
    <w:rsid w:val="00B20444"/>
    <w:rsid w:val="00B365D4"/>
    <w:rsid w:val="00B44649"/>
    <w:rsid w:val="00B51136"/>
    <w:rsid w:val="00B63ADC"/>
    <w:rsid w:val="00B64081"/>
    <w:rsid w:val="00BA354F"/>
    <w:rsid w:val="00C44541"/>
    <w:rsid w:val="00C76002"/>
    <w:rsid w:val="00C849FC"/>
    <w:rsid w:val="00C97C41"/>
    <w:rsid w:val="00CA2A4A"/>
    <w:rsid w:val="00CB19F8"/>
    <w:rsid w:val="00CD0866"/>
    <w:rsid w:val="00D53BCB"/>
    <w:rsid w:val="00D5677E"/>
    <w:rsid w:val="00D80490"/>
    <w:rsid w:val="00D912AD"/>
    <w:rsid w:val="00D94C3C"/>
    <w:rsid w:val="00D95D2D"/>
    <w:rsid w:val="00DB5B22"/>
    <w:rsid w:val="00DC75D2"/>
    <w:rsid w:val="00DD3229"/>
    <w:rsid w:val="00DD46B0"/>
    <w:rsid w:val="00DF1151"/>
    <w:rsid w:val="00E0089C"/>
    <w:rsid w:val="00E67C5A"/>
    <w:rsid w:val="00E8645F"/>
    <w:rsid w:val="00E8775B"/>
    <w:rsid w:val="00E945D7"/>
    <w:rsid w:val="00EC23B2"/>
    <w:rsid w:val="00F151FB"/>
    <w:rsid w:val="00F42E8D"/>
    <w:rsid w:val="00F44101"/>
    <w:rsid w:val="00F55407"/>
    <w:rsid w:val="00F63EDA"/>
    <w:rsid w:val="00F73481"/>
    <w:rsid w:val="00F7766C"/>
    <w:rsid w:val="00F925D1"/>
    <w:rsid w:val="00F9319B"/>
    <w:rsid w:val="00F97384"/>
    <w:rsid w:val="00FB4146"/>
    <w:rsid w:val="00FB5522"/>
    <w:rsid w:val="00FD0A5D"/>
    <w:rsid w:val="00FD4FA9"/>
    <w:rsid w:val="00FD6AF3"/>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48D18"/>
  <w15:docId w15:val="{E650DDF9-A6DE-4AB6-A2DA-E1328C498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415" w:hanging="359"/>
      <w:outlineLvl w:val="0"/>
    </w:pPr>
    <w:rPr>
      <w:b/>
      <w:sz w:val="24"/>
      <w:szCs w:val="24"/>
    </w:rPr>
  </w:style>
  <w:style w:type="paragraph" w:styleId="Ttulo2">
    <w:name w:val="heading 2"/>
    <w:basedOn w:val="Normal"/>
    <w:next w:val="Normal"/>
    <w:uiPriority w:val="9"/>
    <w:unhideWhenUsed/>
    <w:qFormat/>
    <w:pPr>
      <w:ind w:left="696"/>
      <w:outlineLvl w:val="1"/>
    </w:pPr>
    <w:rPr>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2136" w:right="1665"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B4CE7"/>
    <w:pPr>
      <w:tabs>
        <w:tab w:val="center" w:pos="4419"/>
        <w:tab w:val="right" w:pos="8838"/>
      </w:tabs>
    </w:pPr>
  </w:style>
  <w:style w:type="character" w:customStyle="1" w:styleId="EncabezadoCar">
    <w:name w:val="Encabezado Car"/>
    <w:basedOn w:val="Fuentedeprrafopredeter"/>
    <w:link w:val="Encabezado"/>
    <w:uiPriority w:val="99"/>
    <w:rsid w:val="00FB4CE7"/>
    <w:rPr>
      <w:rFonts w:ascii="Arial MT" w:eastAsia="Arial MT" w:hAnsi="Arial MT" w:cs="Arial MT"/>
      <w:lang w:val="es-ES"/>
    </w:rPr>
  </w:style>
  <w:style w:type="paragraph" w:styleId="Piedepgina">
    <w:name w:val="footer"/>
    <w:basedOn w:val="Normal"/>
    <w:link w:val="PiedepginaCar"/>
    <w:uiPriority w:val="99"/>
    <w:unhideWhenUsed/>
    <w:rsid w:val="00FB4CE7"/>
    <w:pPr>
      <w:tabs>
        <w:tab w:val="center" w:pos="4419"/>
        <w:tab w:val="right" w:pos="8838"/>
      </w:tabs>
    </w:pPr>
  </w:style>
  <w:style w:type="character" w:customStyle="1" w:styleId="PiedepginaCar">
    <w:name w:val="Pie de página Car"/>
    <w:basedOn w:val="Fuentedeprrafopredeter"/>
    <w:link w:val="Piedepgina"/>
    <w:uiPriority w:val="99"/>
    <w:rsid w:val="00FB4CE7"/>
    <w:rPr>
      <w:rFonts w:ascii="Arial MT" w:eastAsia="Arial MT" w:hAnsi="Arial MT" w:cs="Arial MT"/>
      <w:lang w:val="es-ES"/>
    </w:rPr>
  </w:style>
  <w:style w:type="table" w:styleId="Tablaconcuadrcula">
    <w:name w:val="Table Grid"/>
    <w:basedOn w:val="Tablanormal"/>
    <w:uiPriority w:val="39"/>
    <w:rsid w:val="00453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610"/>
    <w:rPr>
      <w:color w:val="0000FF" w:themeColor="hyperlink"/>
      <w:u w:val="single"/>
    </w:rPr>
  </w:style>
  <w:style w:type="character" w:styleId="Mencinsinresolver">
    <w:name w:val="Unresolved Mention"/>
    <w:basedOn w:val="Fuentedeprrafopredeter"/>
    <w:uiPriority w:val="99"/>
    <w:semiHidden/>
    <w:unhideWhenUsed/>
    <w:rsid w:val="004F4610"/>
    <w:rPr>
      <w:color w:val="605E5C"/>
      <w:shd w:val="clear" w:color="auto" w:fill="E1DFDD"/>
    </w:rPr>
  </w:style>
  <w:style w:type="character" w:styleId="Refdecomentario">
    <w:name w:val="annotation reference"/>
    <w:basedOn w:val="Fuentedeprrafopredeter"/>
    <w:uiPriority w:val="99"/>
    <w:semiHidden/>
    <w:unhideWhenUsed/>
    <w:rsid w:val="00D5796A"/>
    <w:rPr>
      <w:sz w:val="16"/>
      <w:szCs w:val="16"/>
    </w:rPr>
  </w:style>
  <w:style w:type="paragraph" w:styleId="Textocomentario">
    <w:name w:val="annotation text"/>
    <w:basedOn w:val="Normal"/>
    <w:link w:val="TextocomentarioCar"/>
    <w:uiPriority w:val="99"/>
    <w:unhideWhenUsed/>
    <w:rsid w:val="00D5796A"/>
    <w:rPr>
      <w:sz w:val="20"/>
      <w:szCs w:val="20"/>
    </w:rPr>
  </w:style>
  <w:style w:type="character" w:customStyle="1" w:styleId="TextocomentarioCar">
    <w:name w:val="Texto comentario Car"/>
    <w:basedOn w:val="Fuentedeprrafopredeter"/>
    <w:link w:val="Textocomentario"/>
    <w:uiPriority w:val="99"/>
    <w:rsid w:val="00D5796A"/>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D5796A"/>
    <w:rPr>
      <w:b/>
      <w:bCs/>
    </w:rPr>
  </w:style>
  <w:style w:type="character" w:customStyle="1" w:styleId="AsuntodelcomentarioCar">
    <w:name w:val="Asunto del comentario Car"/>
    <w:basedOn w:val="TextocomentarioCar"/>
    <w:link w:val="Asuntodelcomentario"/>
    <w:uiPriority w:val="99"/>
    <w:semiHidden/>
    <w:rsid w:val="00D5796A"/>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D5796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5796A"/>
    <w:rPr>
      <w:rFonts w:ascii="Times New Roman" w:eastAsia="Arial MT" w:hAnsi="Times New Roman" w:cs="Times New Roman"/>
      <w:sz w:val="18"/>
      <w:szCs w:val="18"/>
      <w:lang w:val="es-ES"/>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paragraph" w:styleId="Revisin">
    <w:name w:val="Revision"/>
    <w:hidden/>
    <w:uiPriority w:val="99"/>
    <w:semiHidden/>
    <w:rsid w:val="002372FA"/>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985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lombiacrea.org" TargetMode="External"/><Relationship Id="rId18" Type="http://schemas.openxmlformats.org/officeDocument/2006/relationships/hyperlink" Target="http://www.colombiacrea.org"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colombiacrea.or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Invitacionabierta012025@colombiacrea.org"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Invitacionabierta012025@colombiacrea.org" TargetMode="External"/><Relationship Id="rId20" Type="http://schemas.openxmlformats.org/officeDocument/2006/relationships/hyperlink" Target="http://www.colombiacrea.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colombiacrea.or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Invitacionabierta012025@colombiacrea.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vitacionabierta012025@colombiacrea.org" TargetMode="External"/><Relationship Id="rId27" Type="http://schemas.openxmlformats.org/officeDocument/2006/relationships/image" Target="media/image5.jp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3ecb4e9-307c-41bd-a52b-734fdb821cb1">
      <Terms xmlns="http://schemas.microsoft.com/office/infopath/2007/PartnerControls"/>
    </lcf76f155ced4ddcb4097134ff3c332f>
    <Obs xmlns="33ecb4e9-307c-41bd-a52b-734fdb821cb1" xsi:nil="true"/>
    <_ip_UnifiedCompliancePolicyProperties xmlns="http://schemas.microsoft.com/sharepoint/v3" xsi:nil="true"/>
    <TaxCatchAll xmlns="9a003f82-96f1-4830-95ef-bfead3787c0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BF0ABFB5EF4A04F88BBCA875275A7B5" ma:contentTypeVersion="16" ma:contentTypeDescription="Crear nuevo documento." ma:contentTypeScope="" ma:versionID="7de737798831c95f853c967df0a18b02">
  <xsd:schema xmlns:xsd="http://www.w3.org/2001/XMLSchema" xmlns:xs="http://www.w3.org/2001/XMLSchema" xmlns:p="http://schemas.microsoft.com/office/2006/metadata/properties" xmlns:ns1="http://schemas.microsoft.com/sharepoint/v3" xmlns:ns2="33ecb4e9-307c-41bd-a52b-734fdb821cb1" xmlns:ns3="9a003f82-96f1-4830-95ef-bfead3787c0c" targetNamespace="http://schemas.microsoft.com/office/2006/metadata/properties" ma:root="true" ma:fieldsID="393c583918f18b15cb59210839d1c3c9" ns1:_="" ns2:_="" ns3:_="">
    <xsd:import namespace="http://schemas.microsoft.com/sharepoint/v3"/>
    <xsd:import namespace="33ecb4e9-307c-41bd-a52b-734fdb821cb1"/>
    <xsd:import namespace="9a003f82-96f1-4830-95ef-bfead3787c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Ob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Propiedades de la Directiva de cumplimiento unificado" ma:hidden="true" ma:internalName="_ip_UnifiedCompliancePolicyProperties">
      <xsd:simpleType>
        <xsd:restriction base="dms:Note"/>
      </xsd:simpleType>
    </xsd:element>
    <xsd:element name="_ip_UnifiedCompliancePolicyUIAction" ma:index="23"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cb4e9-307c-41bd-a52b-734fdb821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4859eb15-0caa-4d4b-893b-b180aea432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Obs" ma:index="21" nillable="true" ma:displayName="Obs" ma:format="Dropdown" ma:internalName="Ob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03f82-96f1-4830-95ef-bfead3787c0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82bd52-adbc-4a37-b38b-d7ea84e489e6}" ma:internalName="TaxCatchAll" ma:showField="CatchAllData" ma:web="9a003f82-96f1-4830-95ef-bfead3787c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FCZ6ORrnPjEZb842MwsbYPC09g==">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</go:docsCustomData>
</go:gDocsCustomXmlDataStorage>
</file>

<file path=customXml/itemProps1.xml><?xml version="1.0" encoding="utf-8"?>
<ds:datastoreItem xmlns:ds="http://schemas.openxmlformats.org/officeDocument/2006/customXml" ds:itemID="{ED339084-B7F5-44C6-8C54-FCA7F4268DE4}">
  <ds:schemaRefs>
    <ds:schemaRef ds:uri="http://schemas.microsoft.com/office/2006/metadata/properties"/>
    <ds:schemaRef ds:uri="http://schemas.microsoft.com/office/infopath/2007/PartnerControls"/>
    <ds:schemaRef ds:uri="http://schemas.microsoft.com/sharepoint/v3"/>
    <ds:schemaRef ds:uri="33ecb4e9-307c-41bd-a52b-734fdb821cb1"/>
    <ds:schemaRef ds:uri="9a003f82-96f1-4830-95ef-bfead3787c0c"/>
  </ds:schemaRefs>
</ds:datastoreItem>
</file>

<file path=customXml/itemProps2.xml><?xml version="1.0" encoding="utf-8"?>
<ds:datastoreItem xmlns:ds="http://schemas.openxmlformats.org/officeDocument/2006/customXml" ds:itemID="{6D68B646-30BA-4B76-A909-A759098D1AF2}">
  <ds:schemaRefs>
    <ds:schemaRef ds:uri="http://schemas.microsoft.com/sharepoint/v3/contenttype/forms"/>
  </ds:schemaRefs>
</ds:datastoreItem>
</file>

<file path=customXml/itemProps3.xml><?xml version="1.0" encoding="utf-8"?>
<ds:datastoreItem xmlns:ds="http://schemas.openxmlformats.org/officeDocument/2006/customXml" ds:itemID="{9D799AF1-09D3-45C9-921F-A1BDAA3A0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cb4e9-307c-41bd-a52b-734fdb821cb1"/>
    <ds:schemaRef ds:uri="9a003f82-96f1-4830-95ef-bfead3787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34</Pages>
  <Words>15176</Words>
  <Characters>83470</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Cuervo</dc:creator>
  <cp:lastModifiedBy>diana armenta celis</cp:lastModifiedBy>
  <cp:revision>119</cp:revision>
  <dcterms:created xsi:type="dcterms:W3CDTF">2025-10-15T13:34:00Z</dcterms:created>
  <dcterms:modified xsi:type="dcterms:W3CDTF">2025-10-30T18:27:00Z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LastSaved">
    <vt:filetime>2025-09-19T00:00:00Z</vt:filetime>
  </property>
  <property fmtid="{D5CDD505-2E9C-101B-9397-08002B2CF9AE}" pid="4" name="Producer">
    <vt:lpwstr>macOS Versión 14.5 (Compilación 23F79) Quartz PDFContext</vt:lpwstr>
  </property>
  <property fmtid="{D5CDD505-2E9C-101B-9397-08002B2CF9AE}" pid="5" name="ContentTypeId">
    <vt:lpwstr>0x0101008BF0ABFB5EF4A04F88BBCA875275A7B5</vt:lpwstr>
  </property>
</Properties>
</file>